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新华区司法局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2022年度整体支出绩效自评报告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政府《关于全面落实预算绩效管理的实施意见》</w:t>
      </w:r>
      <w:r>
        <w:rPr>
          <w:rFonts w:hint="eastAsia" w:ascii="仿宋_GB2312" w:eastAsia="仿宋_GB2312"/>
          <w:sz w:val="32"/>
          <w:szCs w:val="32"/>
        </w:rPr>
        <w:t>（新华发〔2019〕9号）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新华区司法局</w:t>
      </w:r>
      <w:r>
        <w:rPr>
          <w:rFonts w:hint="eastAsia" w:ascii="仿宋" w:hAnsi="仿宋" w:eastAsia="仿宋"/>
          <w:sz w:val="32"/>
          <w:szCs w:val="32"/>
        </w:rPr>
        <w:t>2022年整体支出情况实施了财政支出绩效自评价，形成本评价报告。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贯彻落实国家财政 、税收 、 国有资本与财务 、会计的法规和政策 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加强政治理论，全面提升理论修养。采取多种形式组织全体党员和干部原汁原味学习党的十九大报告、党章、《习近平谈治国理政》（第一、二卷）以及各领域业务知识，坚持以习近平新时代中国特色社会主义思想指导全区司法行政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sz w:val="32"/>
          <w:szCs w:val="32"/>
        </w:rPr>
        <w:t>按照“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八</w:t>
      </w:r>
      <w:r>
        <w:rPr>
          <w:rFonts w:hint="eastAsia" w:ascii="仿宋" w:hAnsi="仿宋" w:eastAsia="仿宋"/>
          <w:sz w:val="32"/>
          <w:szCs w:val="32"/>
        </w:rPr>
        <w:t>五”普法规划，扎实推进全区普法依法治理工作。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/>
          <w:sz w:val="32"/>
          <w:szCs w:val="32"/>
        </w:rPr>
        <w:t>创新矛盾纠纷多元化解模式，夯实人民调解“第一道防线”。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/>
          <w:sz w:val="32"/>
          <w:szCs w:val="32"/>
        </w:rPr>
        <w:t>坚持党对律师工作的全面领导，切实加强律师行业思想政治教育，坚持以人民为中心，不断强化律师职能作用发挥，履职尽责，切实做好对辖区律师行业的监管工作。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/>
          <w:sz w:val="32"/>
          <w:szCs w:val="32"/>
        </w:rPr>
        <w:t>以服务民生需求为核心，继续推进法律援助工作。满足群众法律援助需求。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/>
          <w:sz w:val="32"/>
          <w:szCs w:val="32"/>
        </w:rPr>
        <w:t>建设县、乡、村三级公共法律服务体系，实现公共法律服务基层化、网络化。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/>
          <w:sz w:val="32"/>
          <w:szCs w:val="32"/>
        </w:rPr>
        <w:t>加强司法鉴定管理，进一步规范和提升司法鉴定服务质量。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9、</w:t>
      </w:r>
      <w:r>
        <w:rPr>
          <w:rFonts w:hint="eastAsia" w:ascii="仿宋" w:hAnsi="仿宋" w:eastAsia="仿宋"/>
          <w:sz w:val="32"/>
          <w:szCs w:val="32"/>
        </w:rPr>
        <w:t>做好社区服刑人员和刑满释放人员的管控、帮教工作。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10、</w:t>
      </w:r>
      <w:r>
        <w:rPr>
          <w:rFonts w:hint="eastAsia" w:ascii="仿宋" w:hAnsi="仿宋" w:eastAsia="仿宋"/>
          <w:sz w:val="32"/>
          <w:szCs w:val="32"/>
        </w:rPr>
        <w:t>承办区政府交办的其他事项 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部门机构设置情况</w:t>
      </w:r>
    </w:p>
    <w:tbl>
      <w:tblPr>
        <w:tblStyle w:val="4"/>
        <w:tblW w:w="985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新华区司法局本级</w:t>
            </w:r>
          </w:p>
        </w:tc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464" w:type="dxa"/>
            <w:vAlign w:val="center"/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</w:tbl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收入说明， 2022年预算收入484.80万元，其中：一般公共预算收入484.80万元，基金预算收入0万元，财政专户核拨收入0万元，其他来源收入0万元。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支出说明，收支预算总表支出栏、基本支出表、项目支出表按经济分类和支出功能分类科目编制，反映新华区司法局年度部门预算中支出预算的总体情况。2022年部门支出预算为647.08万元，其中：基本支出315.22万元，包括人员经费270.28万元，日常公用经费44.94万元；项目支出331.86万元，包括社区矫正工作经费、安置帮教工作经费、法律援助工作经费、法制工作经费、基层普法工作经费等。</w:t>
      </w:r>
    </w:p>
    <w:p>
      <w:pPr>
        <w:numPr>
          <w:numId w:val="0"/>
        </w:numPr>
        <w:adjustRightInd w:val="0"/>
        <w:snapToGrid w:val="0"/>
        <w:spacing w:line="560" w:lineRule="exact"/>
        <w:ind w:left="800" w:leftChars="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比上年增减情况， 2022年预算收支安排647.08万元，较2021年预算增加282.65万元，基中：基本支出减少12.21万元，主要是人员减少，相应减少人员经费和日常公用经费；项目支出增加294.86万元，主要是上年结转资金和上级提前下达转移支付资金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基本完成预算的</w:t>
      </w:r>
      <w:r>
        <w:rPr>
          <w:rFonts w:hint="eastAsia" w:ascii="仿宋" w:hAnsi="仿宋" w:eastAsia="仿宋"/>
          <w:sz w:val="32"/>
          <w:szCs w:val="32"/>
        </w:rPr>
        <w:t>绩效目标、指标。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通过</w:t>
      </w:r>
      <w:r>
        <w:rPr>
          <w:rFonts w:hint="eastAsia" w:ascii="仿宋" w:hAnsi="仿宋" w:eastAsia="仿宋"/>
          <w:sz w:val="32"/>
          <w:szCs w:val="32"/>
        </w:rPr>
        <w:t>评价资料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</w:t>
      </w:r>
      <w:r>
        <w:rPr>
          <w:rFonts w:hint="eastAsia" w:ascii="仿宋" w:hAnsi="仿宋" w:eastAsia="仿宋"/>
          <w:sz w:val="32"/>
          <w:szCs w:val="32"/>
        </w:rPr>
        <w:t>收集、评价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讨论的</w:t>
      </w:r>
      <w:r>
        <w:rPr>
          <w:rFonts w:hint="eastAsia" w:ascii="仿宋" w:hAnsi="仿宋" w:eastAsia="仿宋"/>
          <w:sz w:val="32"/>
          <w:szCs w:val="32"/>
        </w:rPr>
        <w:t>过程、评价工作管理组织等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，完成自评价工作。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pStyle w:val="9"/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新华区司法局年度发展规划目标。加强政治理论,全面提升理论修养。坚持以习近平新时代中国特色社会主义思想指导全区司法行政工作。按照“八五”普法规划，扎实推进全区普法依法治理工作。坚持发展“枫桥经验”，创新矛盾纠纷多元化解模式，夯实人民调解“第一道防线”。坚持党对律师工作的全面领导，切实加强律师行业思想政治教育，坚持以人民为中心，不断强化律师职能作用，履职尽责，切实做好对辖区律师行业的监管工作。以服务民生需求为核心，继续推进法律援助工作。满足群众法律援助需求。建设区、乡、村三级公共法律体系，实现公共法律服务基层化、网络化。做好社区服刑人员和刑满释放人员的管控、帮教工作。承担统筹推进新华法治政府建设的责任。承担全面依法治区重大问题的政策研究。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（一）普法工作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1、绩效目标：扎实推进“谁执法谁普法”普法责任制落实，扎实推进普法依法治理目标精准化，扎实推进普法依法治理举措项目化，扎实推进普法依法治理建设专业化，切实抓好重点对象学法用法。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绩效指标：普法考核通过率，通过普法考核的人数占考核总人数的比率≥95%（优）、≥85%（良）、≥80%（中）、&lt;80%（差）；网络舆情处置率，已处置网络舆情数占应处置网络舆情总数的比率≥95%（优）、≥90%（良）、≥85%（中）、&lt;85%（差）；组织主题宣传活动场次(次）≥3（优）、2（良）、1、0（差）；县组织普法考试覆盖人数60万人（优）、50万人（良）、40万人（中）、30万人（差）；宣传资料印刷册数（册）≥2000（优）、≥1800（良）、≥1500（中）、&lt;1500（差）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（二）人民调解工作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绩效目标：强化一个阵地建设，增强实战和服务能力，做实行业性专业性纠纷多元化解平台，完善诉调对接平台，健全“四个机制”，激发调解工作内在动力，抓好一个基层法律服务，满足基层群众法律需求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2、绩效指标：人民调解案件数（件）≥200（优）、≥150（良）、≥100（中）、&lt;100（差）。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（三）法律援助工作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1、绩效目标：积极开展针对特殊群体的主题宣传活动，不断扩大法律援助社会知晓率；建立军人军属法律援助律师团，开展军人军属法律援助服务；组织开展农民工法律援助维权专项行动。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绩效指标：已办结的法律援助案件占受理的法律援助案件比例100%（优）、≥97%（良）、≥94%（中）、&lt;94%（差）；印刷的法律援助宣传资料数量≥1000（优）、≥900（良）、≥800（中）、&lt;800（差）；办理法律援助案件数量≥50（优）、≥40（良）、≥30（中）、&lt;30（差）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（四）公共法律服务平台建设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绩效目标：贯彻落实司法部《关于推进公共法律服务平台建设的意见》及省、市相关文件的精神，完善区公共法律服务中心和街道公共法律服务中心的实体平台建设，探索依托村（居）委会和社区服务中心建立公共法律服务工作站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2、绩效指标：服务中心及工作站建设情况100%（优）、≥90%（良）、≥80%（中）、&lt;80%（差）。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（五）社区矫正和安置帮教工作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绩效目标：加强对社区服刑人员的管控力度和教育力度，杜绝出现脱管、漏管、重新犯罪情况的发生。加大刑满释放人员安置帮教工作力度，编制新华区刑满释放人员信息库，充分发挥安置帮教领导小组成员单位和五老帮教团作用，强化结对帮扶、组团帮扶、提前入监所衔接帮教工作。确保全国刑满释放人员核实系统核查率、核实率、反馈率100%。    2、绩效指标：社区矫正人数（人）≥350（优）、≥300（良）、≥250（中）、&lt;250（差）；安置帮教人数（人次）≥80（优）、≥70（良）、≥60（中）、&lt;60（差）；刑满释放人员再犯罪人数占全部刑满释放人员的比例，比上年同期减低幅度&lt;0.2%（优）、≥0.2%（良）、≥0.3%（中）、≥0.4%（差）；已核查信息服刑人员数量占应核查服刑人员数量比例≥80%（优）、≥70%（良）、≥60%（中）、&lt;60%（差）。</w:t>
      </w:r>
    </w:p>
    <w:p>
      <w:pPr>
        <w:pStyle w:val="1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（六）、法制工作 1、绩效目标：统筹推进新华区法治政府建设工作；指导、监督区政府各部门、各派出机构依法行政工作；负责全区行政执法监督工作；负责全区行政复议和行政应诉工作；负责全区规范性文件合法性审核工作；负责全区行政执法综合协调工作；负责全区行政裁决工作；负责区政府常务会议题合法性审核工作；负责全区罚没许可证年检及检查监督工作；负责全区行政执法队伍规范化建设工作，做好执法队伍培训及执法证年检工作；负责区政府改革措施的法制协调工作；监督指导全区行政执法部门行政执法公示工作、执法全过程记录工作和重大执法决定法制审核工作；负责全区重大行政处罚备案审查工作；负责全区重大执法决定组织听证和法制审核工作。    2、绩效指标：对全区行政执法队伍进行业务培训次数（次）≥6（优）、≥4（良）、≥3（中）、&lt;3（差）；已办结的行政应诉和行政复议案件占受理的案件比例≥100%（优）、≥80%（良）、≥60%（中）、&lt;60%（差）；对全区已发布规范性文件合法性审核比例≥100%（优）、≥80%（良）、≥60%（中）、&lt;60%（差）；对全区行政执法监督检查次数（次）≥20（优）、≥15（良）、≥8（中）、&lt;8（差）。</w:t>
      </w:r>
    </w:p>
    <w:p>
      <w:pPr>
        <w:spacing w:line="560" w:lineRule="exact"/>
        <w:ind w:firstLine="800" w:firstLineChars="25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项目实施过程中，我局因专业社区矫正、安置帮教执法人员匮乏，工作经费不足的问题，不能完全满足开展矫正业务的需求。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numId w:val="0"/>
        </w:numPr>
        <w:spacing w:line="560" w:lineRule="exact"/>
        <w:rPr>
          <w:rFonts w:ascii="仿宋" w:hAnsi="仿宋" w:eastAsia="仿宋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我局也在努力提高办事效率，在最短的时间里解决最多的问题。</w:t>
      </w:r>
      <w:bookmarkStart w:id="0" w:name="_GoBack"/>
      <w:bookmarkEnd w:id="0"/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书宋_GBK">
    <w:altName w:val="微软雅黑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modern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18AF9E"/>
    <w:multiLevelType w:val="singleLevel"/>
    <w:tmpl w:val="9518AF9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2OWRmMTI0ZjFiMWUzZmMzYjZlNjBjOTVjMGE3NWM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6755183"/>
    <w:rsid w:val="37387040"/>
    <w:rsid w:val="3B625C0A"/>
    <w:rsid w:val="3CEE1963"/>
    <w:rsid w:val="468E588E"/>
    <w:rsid w:val="4BA755B2"/>
    <w:rsid w:val="4C9C27FE"/>
    <w:rsid w:val="512260B4"/>
    <w:rsid w:val="52BD6ACB"/>
    <w:rsid w:val="55012006"/>
    <w:rsid w:val="55537534"/>
    <w:rsid w:val="561A74F1"/>
    <w:rsid w:val="584D344F"/>
    <w:rsid w:val="597244E8"/>
    <w:rsid w:val="59AA682C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7">
    <w:name w:val="单元格样式2"/>
    <w:basedOn w:val="1"/>
    <w:qFormat/>
    <w:uiPriority w:val="0"/>
    <w:rPr>
      <w:rFonts w:ascii="方正书宋_GBK" w:hAnsi="方正书宋_GBK" w:eastAsia="方正书宋_GBK" w:cs="方正书宋_GBK"/>
      <w:sz w:val="21"/>
    </w:rPr>
  </w:style>
  <w:style w:type="paragraph" w:customStyle="1" w:styleId="8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  <w:sz w:val="21"/>
    </w:rPr>
  </w:style>
  <w:style w:type="paragraph" w:customStyle="1" w:styleId="9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1343</Words>
  <Characters>1426</Characters>
  <Lines>4</Lines>
  <Paragraphs>1</Paragraphs>
  <TotalTime>1</TotalTime>
  <ScaleCrop>false</ScaleCrop>
  <LinksUpToDate>false</LinksUpToDate>
  <CharactersWithSpaces>1488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315</cp:lastModifiedBy>
  <cp:lastPrinted>2022-01-19T07:24:00Z</cp:lastPrinted>
  <dcterms:modified xsi:type="dcterms:W3CDTF">2023-04-20T06:57:24Z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0170934D2E714AF9B9E5C9625C1E6D64_13</vt:lpwstr>
  </property>
</Properties>
</file>