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distribute"/>
        <w:textAlignment w:val="auto"/>
        <w:outlineLvl w:val="9"/>
        <w:rPr>
          <w:rFonts w:hint="eastAsia" w:ascii="方正小标宋简体" w:hAnsi="方正小标宋简体" w:eastAsia="方正小标宋简体" w:cs="方正小标宋简体"/>
          <w:b/>
          <w:bCs/>
          <w:color w:val="FF0000"/>
          <w:w w:val="66"/>
          <w:sz w:val="50"/>
          <w:szCs w:val="50"/>
          <w:lang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jc w:val="both"/>
        <w:textAlignment w:val="auto"/>
        <w:outlineLvl w:val="9"/>
        <w:rPr>
          <w:rFonts w:hint="eastAsia" w:ascii="仿宋_GB2312" w:hAnsi="仿宋_GB2312" w:eastAsia="仿宋_GB2312" w:cs="仿宋_GB2312"/>
          <w:sz w:val="32"/>
          <w:szCs w:val="32"/>
          <w:lang w:val="en-US" w:eastAsia="zh-CN"/>
        </w:rPr>
      </w:pPr>
      <w:r>
        <mc:AlternateContent>
          <mc:Choice Requires="wps">
            <w:drawing>
              <wp:anchor distT="0" distB="0" distL="114300" distR="114300" simplePos="0" relativeHeight="251662336" behindDoc="0" locked="0" layoutInCell="1" allowOverlap="1">
                <wp:simplePos x="0" y="0"/>
                <wp:positionH relativeFrom="column">
                  <wp:posOffset>132080</wp:posOffset>
                </wp:positionH>
                <wp:positionV relativeFrom="paragraph">
                  <wp:posOffset>98425</wp:posOffset>
                </wp:positionV>
                <wp:extent cx="5620385" cy="934085"/>
                <wp:effectExtent l="0" t="0" r="18415" b="18415"/>
                <wp:wrapNone/>
                <wp:docPr id="4" name="文本框 2"/>
                <wp:cNvGraphicFramePr/>
                <a:graphic xmlns:a="http://schemas.openxmlformats.org/drawingml/2006/main">
                  <a:graphicData uri="http://schemas.microsoft.com/office/word/2010/wordprocessingShape">
                    <wps:wsp>
                      <wps:cNvSpPr txBox="1"/>
                      <wps:spPr>
                        <a:xfrm>
                          <a:off x="0" y="0"/>
                          <a:ext cx="5620385" cy="934085"/>
                        </a:xfrm>
                        <a:prstGeom prst="rect">
                          <a:avLst/>
                        </a:prstGeom>
                        <a:solidFill>
                          <a:srgbClr val="FFFFFF"/>
                        </a:solidFill>
                        <a:ln>
                          <a:noFill/>
                        </a:ln>
                      </wps:spPr>
                      <wps:txbx>
                        <w:txbxContent>
                          <w:p>
                            <w:pPr>
                              <w:ind w:left="-420" w:leftChars="-200" w:right="0" w:rightChars="0" w:firstLine="0" w:firstLineChars="0"/>
                              <w:jc w:val="center"/>
                              <w:rPr>
                                <w:rFonts w:hint="eastAsia" w:ascii="方正小标宋简体" w:hAnsi="方正小标宋简体" w:eastAsia="方正小标宋简体" w:cs="方正小标宋简体"/>
                                <w:b w:val="0"/>
                                <w:bCs w:val="0"/>
                                <w:color w:val="FF0000"/>
                                <w:w w:val="66"/>
                                <w:sz w:val="90"/>
                                <w:szCs w:val="90"/>
                                <w:lang w:eastAsia="zh-CN"/>
                              </w:rPr>
                            </w:pPr>
                            <w:r>
                              <w:rPr>
                                <w:rFonts w:hint="eastAsia" w:ascii="方正小标宋简体" w:hAnsi="方正小标宋简体" w:eastAsia="方正小标宋简体" w:cs="方正小标宋简体"/>
                                <w:b w:val="0"/>
                                <w:bCs w:val="0"/>
                                <w:color w:val="FF0000"/>
                                <w:w w:val="66"/>
                                <w:sz w:val="90"/>
                                <w:szCs w:val="90"/>
                                <w:lang w:eastAsia="zh-CN"/>
                              </w:rPr>
                              <w:t>石家庄市新华区卫生健康局文件</w:t>
                            </w:r>
                          </w:p>
                        </w:txbxContent>
                      </wps:txbx>
                      <wps:bodyPr vert="horz" wrap="square" upright="1"/>
                    </wps:wsp>
                  </a:graphicData>
                </a:graphic>
              </wp:anchor>
            </w:drawing>
          </mc:Choice>
          <mc:Fallback>
            <w:pict>
              <v:shape id="文本框 2" o:spid="_x0000_s1026" o:spt="202" type="#_x0000_t202" style="position:absolute;left:0pt;margin-left:10.4pt;margin-top:7.75pt;height:73.55pt;width:442.55pt;z-index:251662336;mso-width-relative:page;mso-height-relative:page;" fillcolor="#FFFFFF" filled="t" stroked="f" coordsize="21600,21600" o:gfxdata="UEsDBAoAAAAAAIdO4kAAAAAAAAAAAAAAAAAEAAAAZHJzL1BLAwQUAAAACACHTuJAsQJNI9YAAAAJ&#10;AQAADwAAAGRycy9kb3ducmV2LnhtbE2PwU7DMBBE70j8g7VIXBC1G5GUhDiVQAJxbekHbJJtEhGv&#10;o9ht2r9nOcFxZlYzb8vtxY3qTHMYPFtYrwwo4sa3A3cWDl/vj8+gQkRucfRMFq4UYFvd3pRYtH7h&#10;HZ33sVNSwqFAC32MU6F1aHpyGFZ+Ipbs6GeHUeTc6XbGRcrdqBNjMu1wYFnocaK3nprv/clZOH4u&#10;D2m+1B/xsNk9Za84bGp/tfb+bm1eQEW6xL9j+MUXdKiEqfYnboMaLSRGyKP4aQpK8tykOahajCzJ&#10;QFel/v9B9QNQSwMEFAAAAAgAh07iQOygKuG3AQAAQwMAAA4AAABkcnMvZTJvRG9jLnhtbK1SS44T&#10;MRDdI3EHy3vinsxHQyudkWAUNgiQBg7guN3dlmyXKTvpDgeAG7Biw55z5RyUnUwGZnaIXrhdH7+q&#10;96oWN5OzbKsxGvANP5tVnGmvoDW+b/inj6sX15zFJH0rLXjd8J2O/Gb5/NliDLWewwC21cgIxMd6&#10;DA0fUgq1EFEN2sk4g6A9BTtAJxOZ2IsW5Ujozop5VV2JEbANCErHSN7bQ5AvC37XaZXed13UidmG&#10;U2+pnFjOdT7FciHrHmUYjDq2If+hCyeNp6InqFuZJNugeQLljEKI0KWZAieg64zShQOxOasesbkb&#10;ZNCFC4kTw0mm+P9g1bvtB2SmbfgFZ146GtH++7f9j1/7n1/ZPMszhlhT1l2gvDS9gonGfO+P5Mys&#10;pw5d/hMfRnESencSV0+JKXJeXs2r8+tLzhTFXp5fVHQnePHwOmBMbzQ4li8NRxpe0VRu38Z0SL1P&#10;ycUiWNOujLXFwH792iLbShr0qnxH9L/SrM/JHvKzA2L2iMzxwCXf0rSejsTX0O6INy04NTQAfuFs&#10;pGVpePy8kag52wQ0/UDBokkBokkVWsetyqvwp13KPez+8j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CxAk0j1gAAAAkBAAAPAAAAAAAAAAEAIAAAACIAAABkcnMvZG93bnJldi54bWxQSwECFAAUAAAA&#10;CACHTuJA7KAq4bcBAABDAwAADgAAAAAAAAABACAAAAAlAQAAZHJzL2Uyb0RvYy54bWxQSwUGAAAA&#10;AAYABgBZAQAATgUAAAAA&#10;">
                <v:fill on="t" focussize="0,0"/>
                <v:stroke on="f"/>
                <v:imagedata o:title=""/>
                <o:lock v:ext="edit" aspectratio="f"/>
                <v:textbox>
                  <w:txbxContent>
                    <w:p>
                      <w:pPr>
                        <w:ind w:left="-420" w:leftChars="-200" w:right="0" w:rightChars="0" w:firstLine="0" w:firstLineChars="0"/>
                        <w:jc w:val="center"/>
                        <w:rPr>
                          <w:rFonts w:hint="eastAsia" w:ascii="方正小标宋简体" w:hAnsi="方正小标宋简体" w:eastAsia="方正小标宋简体" w:cs="方正小标宋简体"/>
                          <w:b w:val="0"/>
                          <w:bCs w:val="0"/>
                          <w:color w:val="FF0000"/>
                          <w:w w:val="66"/>
                          <w:sz w:val="90"/>
                          <w:szCs w:val="90"/>
                          <w:lang w:eastAsia="zh-CN"/>
                        </w:rPr>
                      </w:pPr>
                      <w:r>
                        <w:rPr>
                          <w:rFonts w:hint="eastAsia" w:ascii="方正小标宋简体" w:hAnsi="方正小标宋简体" w:eastAsia="方正小标宋简体" w:cs="方正小标宋简体"/>
                          <w:b w:val="0"/>
                          <w:bCs w:val="0"/>
                          <w:color w:val="FF0000"/>
                          <w:w w:val="66"/>
                          <w:sz w:val="90"/>
                          <w:szCs w:val="90"/>
                          <w:lang w:eastAsia="zh-CN"/>
                        </w:rPr>
                        <w:t>石家庄市新华区卫生健康局文件</w:t>
                      </w:r>
                    </w:p>
                  </w:txbxContent>
                </v:textbox>
              </v:shape>
            </w:pict>
          </mc:Fallback>
        </mc:AlternateContent>
      </w: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jc w:val="both"/>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jc w:val="center"/>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jc w:val="center"/>
        <w:textAlignment w:val="auto"/>
        <w:outlineLvl w:val="9"/>
        <w:rPr>
          <w:rFonts w:hint="eastAsia" w:ascii="仿宋_GB2312" w:hAnsi="仿宋_GB2312" w:eastAsia="仿宋_GB2312" w:cs="仿宋_GB2312"/>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jc w:val="center"/>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石新卫健〔2024〕1号</w:t>
      </w: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both"/>
        <w:textAlignment w:val="auto"/>
        <w:outlineLvl w:val="9"/>
        <w:rPr>
          <w:rFonts w:hint="eastAsia" w:ascii="仿宋_GB2312" w:hAnsi="仿宋_GB2312" w:eastAsia="仿宋_GB2312" w:cs="仿宋_GB2312"/>
          <w:sz w:val="44"/>
          <w:szCs w:val="44"/>
          <w:lang w:val="en-US" w:eastAsia="zh-CN"/>
        </w:rPr>
      </w:pPr>
      <w:r>
        <mc:AlternateContent>
          <mc:Choice Requires="wps">
            <w:drawing>
              <wp:anchor distT="0" distB="0" distL="114300" distR="114300" simplePos="0" relativeHeight="251661312" behindDoc="0" locked="0" layoutInCell="1" allowOverlap="1">
                <wp:simplePos x="0" y="0"/>
                <wp:positionH relativeFrom="column">
                  <wp:posOffset>-8890</wp:posOffset>
                </wp:positionH>
                <wp:positionV relativeFrom="paragraph">
                  <wp:posOffset>201930</wp:posOffset>
                </wp:positionV>
                <wp:extent cx="5657850" cy="635"/>
                <wp:effectExtent l="0" t="0" r="0" b="0"/>
                <wp:wrapNone/>
                <wp:docPr id="3" name="直线 3"/>
                <wp:cNvGraphicFramePr/>
                <a:graphic xmlns:a="http://schemas.openxmlformats.org/drawingml/2006/main">
                  <a:graphicData uri="http://schemas.microsoft.com/office/word/2010/wordprocessingShape">
                    <wps:wsp>
                      <wps:cNvCnPr/>
                      <wps:spPr>
                        <a:xfrm>
                          <a:off x="0" y="0"/>
                          <a:ext cx="5657850" cy="635"/>
                        </a:xfrm>
                        <a:prstGeom prst="line">
                          <a:avLst/>
                        </a:prstGeom>
                        <a:ln w="19050" cap="flat" cmpd="sng">
                          <a:solidFill>
                            <a:srgbClr val="FF0000"/>
                          </a:solidFill>
                          <a:prstDash val="solid"/>
                          <a:headEnd type="none" w="med" len="med"/>
                          <a:tailEnd type="none" w="med" len="med"/>
                        </a:ln>
                      </wps:spPr>
                      <wps:bodyPr upright="1"/>
                    </wps:wsp>
                  </a:graphicData>
                </a:graphic>
              </wp:anchor>
            </w:drawing>
          </mc:Choice>
          <mc:Fallback>
            <w:pict>
              <v:line id="直线 3" o:spid="_x0000_s1026" o:spt="20" style="position:absolute;left:0pt;margin-left:-0.7pt;margin-top:15.9pt;height:0.05pt;width:445.5pt;z-index:251661312;mso-width-relative:page;mso-height-relative:page;" filled="f" stroked="t" coordsize="21600,21600" o:gfxdata="UEsDBAoAAAAAAIdO4kAAAAAAAAAAAAAAAAAEAAAAZHJzL1BLAwQUAAAACACHTuJAD9NUD9gAAAAI&#10;AQAADwAAAGRycy9kb3ducmV2LnhtbE2PwU7DMBBE70j8g7VI3FrHgEIa4vQQCZUDUtXAAW5uvCQR&#10;8TqK3Sb8PdsTHHdmNPum2C5uEGecQu9Jg1onIJAab3tqNby/Pa8yECEasmbwhBp+MMC2vL4qTG79&#10;TAc817EVXEIhNxq6GMdcytB06ExY+xGJvS8/ORP5nFppJzNzuRvkXZKk0pme+ENnRqw6bL7rk9Pw&#10;sd/tx9eqSv3L525e2lTVh8dB69sblTyBiLjEvzBc8BkdSmY6+hPZIAYNK/XASQ33ihewn2WbFMTx&#10;ImxAloX8P6D8BVBLAwQUAAAACACHTuJA6oX2a9EBAACQAwAADgAAAGRycy9lMm9Eb2MueG1srVNL&#10;btswEN0XyB0I7mPJMeymguUs4jibojXQ9gBjkpII8AcOY9ln6TW66qbHyTU6pF2nn01RVAuK5Dw+&#10;znszXN4drGF7FVF71/LppOZMOeGldn3LP33cXN9yhgmcBOOdavlRIb9bXb1ajqFRN37wRqrIiMRh&#10;M4aWDymFpqpQDMoCTnxQjoKdjxYSLWNfyQgjsVtT3dT1ohp9lCF6oRBpd30K8lXh7zol0vuuQ5WY&#10;aTnllsoYy7jLY7VaQtNHCIMW5zTgH7KwoB1deqFaQwL2FPUfVFaL6NF3aSK8rXzXaaGKBlIzrX9T&#10;82GAoIoWMgfDxSb8f7Ti3X4bmZYtn3HmwFKJnj9/ef76jc2yN2PAhiD3bhvPKwzbmIUeumjznySw&#10;Q/HzePFTHRITtDlfzF/fzsl2QbHFbJ4Zq5ejIWJ6VN6yPGm50S6LhQb2bzGdoD8geds4NlKLvakL&#10;I1CzdAYSkdtA6aPry2H0RsuNNiYfwdjv7k1ke6DybzY1feccfoHlW9aAwwlXQhkGzaBAPjjJ0jGQ&#10;MY46mOccrJKcGUUNn2cFmUCbv0GSfOPIhWzsyco823l5pDI8haj7gayYlixzhMpePDu3aO6rn9eF&#10;6eUhrb4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D9NUD9gAAAAIAQAADwAAAAAAAAABACAAAAAi&#10;AAAAZHJzL2Rvd25yZXYueG1sUEsBAhQAFAAAAAgAh07iQOqF9mvRAQAAkAMAAA4AAAAAAAAAAQAg&#10;AAAAJwEAAGRycy9lMm9Eb2MueG1sUEsFBgAAAAAGAAYAWQEAAGoFAAAAAA==&#10;">
                <v:fill on="f" focussize="0,0"/>
                <v:stroke weight="1.5pt" color="#FF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outlineLvl w:val="9"/>
        <w:rPr>
          <w:rFonts w:hint="eastAsia" w:ascii="方正小标宋简体" w:hAnsi="方正小标宋简体" w:eastAsia="方正小标宋简体" w:cs="方正小标宋简体"/>
          <w:spacing w:val="0"/>
          <w:sz w:val="44"/>
          <w:szCs w:val="44"/>
          <w:lang w:val="en-US" w:eastAsia="zh-CN"/>
        </w:rPr>
      </w:pPr>
      <w:r>
        <w:rPr>
          <w:rFonts w:hint="eastAsia" w:ascii="方正小标宋简体" w:hAnsi="方正小标宋简体" w:eastAsia="方正小标宋简体" w:cs="方正小标宋简体"/>
          <w:spacing w:val="0"/>
          <w:sz w:val="44"/>
          <w:szCs w:val="44"/>
          <w:lang w:eastAsia="zh-CN"/>
        </w:rPr>
        <w:t>关于印发《石家庄市新华区</w:t>
      </w:r>
      <w:r>
        <w:rPr>
          <w:rFonts w:hint="eastAsia" w:ascii="方正小标宋简体" w:hAnsi="方正小标宋简体" w:eastAsia="方正小标宋简体" w:cs="方正小标宋简体"/>
          <w:spacing w:val="0"/>
          <w:sz w:val="44"/>
          <w:szCs w:val="44"/>
          <w:lang w:val="en-US" w:eastAsia="zh-CN"/>
        </w:rPr>
        <w:t>卫生健康局</w:t>
      </w: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outlineLvl w:val="9"/>
        <w:rPr>
          <w:rFonts w:hint="eastAsia" w:ascii="方正小标宋简体" w:hAnsi="方正小标宋简体" w:eastAsia="方正小标宋简体" w:cs="方正小标宋简体"/>
          <w:bCs/>
          <w:snapToGrid w:val="0"/>
          <w:color w:val="000000"/>
          <w:spacing w:val="0"/>
          <w:sz w:val="44"/>
          <w:szCs w:val="44"/>
        </w:rPr>
      </w:pPr>
      <w:r>
        <w:rPr>
          <w:rFonts w:hint="eastAsia" w:ascii="方正小标宋简体" w:hAnsi="方正小标宋简体" w:eastAsia="方正小标宋简体" w:cs="方正小标宋简体"/>
          <w:spacing w:val="0"/>
          <w:sz w:val="44"/>
          <w:szCs w:val="44"/>
          <w:lang w:val="en-US" w:eastAsia="zh-CN"/>
        </w:rPr>
        <w:t>2024年度随机抽查工作计划</w:t>
      </w:r>
      <w:r>
        <w:rPr>
          <w:rFonts w:hint="eastAsia" w:ascii="方正小标宋简体" w:hAnsi="方正小标宋简体" w:eastAsia="方正小标宋简体" w:cs="方正小标宋简体"/>
          <w:spacing w:val="0"/>
          <w:sz w:val="44"/>
          <w:szCs w:val="44"/>
          <w:lang w:eastAsia="zh-CN"/>
        </w:rPr>
        <w:t>》的通知</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jc w:val="both"/>
        <w:textAlignment w:val="auto"/>
        <w:rPr>
          <w:rFonts w:hint="eastAsia" w:ascii="仿宋_GB2312" w:hAnsi="仿宋_GB2312" w:eastAsia="仿宋_GB2312" w:cs="仿宋_GB2312"/>
          <w:snapToGrid w:val="0"/>
          <w:color w:val="000000"/>
          <w:spacing w:val="0"/>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jc w:val="both"/>
        <w:textAlignment w:val="auto"/>
        <w:outlineLvl w:val="9"/>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snapToGrid w:val="0"/>
          <w:color w:val="auto"/>
          <w:spacing w:val="-4"/>
          <w:sz w:val="32"/>
          <w:szCs w:val="32"/>
          <w:lang w:eastAsia="zh-CN"/>
        </w:rPr>
        <w:t>机关各股室，局属各单位</w:t>
      </w:r>
      <w:r>
        <w:rPr>
          <w:rFonts w:hint="eastAsia" w:ascii="仿宋_GB2312" w:hAnsi="仿宋_GB2312" w:eastAsia="仿宋_GB2312" w:cs="仿宋_GB2312"/>
          <w:snapToGrid w:val="0"/>
          <w:color w:val="auto"/>
          <w:spacing w:val="-4"/>
          <w:sz w:val="32"/>
          <w:szCs w:val="32"/>
        </w:rPr>
        <w:t>：</w:t>
      </w:r>
    </w:p>
    <w:p>
      <w:pPr>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仿宋_GB2312" w:eastAsia="仿宋_GB2312" w:cs="仿宋_GB2312"/>
          <w:snapToGrid w:val="0"/>
          <w:color w:val="auto"/>
          <w:sz w:val="32"/>
          <w:szCs w:val="32"/>
          <w:lang w:val="en-US" w:eastAsia="zh-CN"/>
        </w:rPr>
      </w:pPr>
      <w:r>
        <w:rPr>
          <w:rFonts w:hint="eastAsia" w:ascii="仿宋_GB2312" w:hAnsi="仿宋_GB2312" w:eastAsia="仿宋_GB2312" w:cs="仿宋_GB2312"/>
          <w:color w:val="000000"/>
          <w:kern w:val="0"/>
          <w:sz w:val="32"/>
          <w:szCs w:val="32"/>
          <w:lang w:val="en-US" w:eastAsia="zh-CN" w:bidi="ar"/>
        </w:rPr>
        <w:t>为认真贯彻落实国务院和市委市政府关于“双随机、一公开”监管工作部署，进一步规范部门联合“双随机、一公开”监管，推进企业信用风险差异化随机抽查常态化，根据《国务院关于在市场监管领域全面推行部门联合“双随机、一公开”监管的意见》《市政府关于在市场监管领域全面推行部门联合“双随机、一公开”监管的实施意见》《市双随机办关于编制2024年度随机抽查工作计划的通知》、区双随机办《关于编制2024年度随机抽查工作计划的通知》要求，</w:t>
      </w:r>
      <w:r>
        <w:rPr>
          <w:rFonts w:hint="eastAsia" w:ascii="仿宋_GB2312" w:hAnsi="仿宋" w:eastAsia="仿宋_GB2312" w:cs="仿宋"/>
          <w:snapToGrid w:val="0"/>
          <w:color w:val="000000"/>
          <w:spacing w:val="0"/>
          <w:sz w:val="32"/>
          <w:szCs w:val="32"/>
          <w:lang w:eastAsia="zh-CN"/>
        </w:rPr>
        <w:t>我局</w:t>
      </w:r>
      <w:r>
        <w:rPr>
          <w:rFonts w:hint="eastAsia" w:ascii="仿宋_GB2312" w:hAnsi="仿宋_GB2312" w:eastAsia="仿宋_GB2312" w:cs="仿宋_GB2312"/>
          <w:i w:val="0"/>
          <w:iCs w:val="0"/>
          <w:caps w:val="0"/>
          <w:color w:val="auto"/>
          <w:spacing w:val="0"/>
          <w:sz w:val="32"/>
          <w:szCs w:val="32"/>
          <w:shd w:val="clear" w:color="auto" w:fill="FFFFFF"/>
        </w:rPr>
        <w:t>研究制定了《</w:t>
      </w:r>
      <w:r>
        <w:rPr>
          <w:rFonts w:hint="eastAsia" w:ascii="仿宋_GB2312" w:hAnsi="仿宋_GB2312" w:eastAsia="仿宋_GB2312" w:cs="仿宋_GB2312"/>
          <w:i w:val="0"/>
          <w:iCs w:val="0"/>
          <w:caps w:val="0"/>
          <w:color w:val="auto"/>
          <w:spacing w:val="0"/>
          <w:sz w:val="32"/>
          <w:szCs w:val="32"/>
          <w:shd w:val="clear" w:color="auto" w:fill="FFFFFF"/>
          <w:lang w:val="en-US" w:eastAsia="zh-CN"/>
        </w:rPr>
        <w:t>石家庄市新华区卫生健康局</w:t>
      </w:r>
      <w:r>
        <w:rPr>
          <w:rFonts w:hint="eastAsia" w:ascii="仿宋_GB2312" w:hAnsi="仿宋_GB2312" w:eastAsia="仿宋_GB2312" w:cs="仿宋_GB2312"/>
          <w:i w:val="0"/>
          <w:iCs w:val="0"/>
          <w:caps w:val="0"/>
          <w:color w:val="auto"/>
          <w:spacing w:val="0"/>
          <w:sz w:val="32"/>
          <w:szCs w:val="32"/>
          <w:shd w:val="clear" w:color="auto" w:fill="FFFFFF"/>
        </w:rPr>
        <w:t>202</w:t>
      </w:r>
      <w:r>
        <w:rPr>
          <w:rFonts w:hint="eastAsia" w:ascii="仿宋_GB2312" w:hAnsi="仿宋_GB2312" w:eastAsia="仿宋_GB2312" w:cs="仿宋_GB2312"/>
          <w:i w:val="0"/>
          <w:iCs w:val="0"/>
          <w:caps w:val="0"/>
          <w:color w:val="auto"/>
          <w:spacing w:val="0"/>
          <w:sz w:val="32"/>
          <w:szCs w:val="32"/>
          <w:shd w:val="clear" w:color="auto" w:fill="FFFFFF"/>
          <w:lang w:val="en-US" w:eastAsia="zh-CN"/>
        </w:rPr>
        <w:t>4年度</w:t>
      </w:r>
      <w:r>
        <w:rPr>
          <w:rFonts w:hint="eastAsia" w:ascii="仿宋_GB2312" w:hAnsi="仿宋_GB2312" w:eastAsia="仿宋_GB2312" w:cs="仿宋_GB2312"/>
          <w:i w:val="0"/>
          <w:iCs w:val="0"/>
          <w:caps w:val="0"/>
          <w:color w:val="auto"/>
          <w:spacing w:val="0"/>
          <w:sz w:val="32"/>
          <w:szCs w:val="32"/>
          <w:shd w:val="clear" w:color="auto" w:fill="FFFFFF"/>
        </w:rPr>
        <w:t>随机抽查工作计划》，现印发给你们，请认真</w:t>
      </w:r>
      <w:r>
        <w:rPr>
          <w:rFonts w:hint="eastAsia" w:ascii="仿宋_GB2312" w:hAnsi="仿宋_GB2312" w:eastAsia="仿宋_GB2312" w:cs="仿宋_GB2312"/>
          <w:i w:val="0"/>
          <w:iCs w:val="0"/>
          <w:caps w:val="0"/>
          <w:color w:val="auto"/>
          <w:spacing w:val="0"/>
          <w:sz w:val="32"/>
          <w:szCs w:val="32"/>
          <w:shd w:val="clear" w:color="auto" w:fill="FFFFFF"/>
          <w:lang w:eastAsia="zh-CN"/>
        </w:rPr>
        <w:t>贯彻执行</w:t>
      </w:r>
      <w:r>
        <w:rPr>
          <w:rFonts w:hint="eastAsia" w:ascii="仿宋_GB2312" w:hAnsi="仿宋_GB2312" w:eastAsia="仿宋_GB2312" w:cs="仿宋_GB2312"/>
          <w:i w:val="0"/>
          <w:iCs w:val="0"/>
          <w:caps w:val="0"/>
          <w:color w:val="auto"/>
          <w:spacing w:val="0"/>
          <w:sz w:val="32"/>
          <w:szCs w:val="32"/>
          <w:shd w:val="clear" w:color="auto" w:fill="FFFFFF"/>
        </w:rPr>
        <w:t>。</w:t>
      </w:r>
    </w:p>
    <w:p>
      <w:pPr>
        <w:keepNext w:val="0"/>
        <w:keepLines w:val="0"/>
        <w:pageBreakBefore w:val="0"/>
        <w:widowControl w:val="0"/>
        <w:kinsoku/>
        <w:wordWrap/>
        <w:overflowPunct/>
        <w:topLinePunct w:val="0"/>
        <w:autoSpaceDE/>
        <w:autoSpaceDN/>
        <w:bidi w:val="0"/>
        <w:adjustRightInd w:val="0"/>
        <w:snapToGrid w:val="0"/>
        <w:spacing w:line="560" w:lineRule="exact"/>
        <w:ind w:left="1379" w:leftChars="352" w:hanging="640" w:hangingChars="200"/>
        <w:jc w:val="both"/>
        <w:textAlignment w:val="auto"/>
        <w:rPr>
          <w:rFonts w:hint="eastAsia" w:ascii="仿宋_GB2312" w:hAnsi="仿宋_GB2312" w:eastAsia="仿宋_GB2312" w:cs="仿宋_GB2312"/>
          <w:snapToGrid w:val="0"/>
          <w:color w:val="auto"/>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1598" w:leftChars="304" w:hanging="960" w:hangingChars="300"/>
        <w:jc w:val="both"/>
        <w:textAlignment w:val="auto"/>
        <w:rPr>
          <w:rFonts w:hint="eastAsia" w:ascii="仿宋_GB2312" w:hAnsi="仿宋_GB2312" w:eastAsia="仿宋_GB2312" w:cs="仿宋_GB2312"/>
          <w:color w:val="auto"/>
          <w:spacing w:val="0"/>
          <w:sz w:val="32"/>
          <w:szCs w:val="32"/>
          <w:lang w:val="en-US" w:eastAsia="zh-CN"/>
        </w:rPr>
      </w:pPr>
      <w:r>
        <w:rPr>
          <w:rFonts w:hint="eastAsia" w:ascii="仿宋_GB2312" w:hAnsi="仿宋_GB2312" w:eastAsia="仿宋_GB2312" w:cs="仿宋_GB2312"/>
          <w:spacing w:val="0"/>
          <w:sz w:val="32"/>
          <w:szCs w:val="32"/>
          <w:lang w:eastAsia="zh-CN"/>
        </w:rPr>
        <w:t>附件：</w:t>
      </w:r>
      <w:r>
        <w:rPr>
          <w:rFonts w:hint="eastAsia" w:ascii="仿宋_GB2312" w:hAnsi="仿宋_GB2312" w:eastAsia="仿宋_GB2312" w:cs="仿宋_GB2312"/>
          <w:color w:val="auto"/>
          <w:spacing w:val="0"/>
          <w:sz w:val="32"/>
          <w:szCs w:val="32"/>
          <w:lang w:eastAsia="zh-CN"/>
        </w:rPr>
        <w:t>石家庄市新华区</w:t>
      </w:r>
      <w:r>
        <w:rPr>
          <w:rFonts w:hint="eastAsia" w:ascii="仿宋_GB2312" w:hAnsi="仿宋_GB2312" w:eastAsia="仿宋_GB2312" w:cs="仿宋_GB2312"/>
          <w:color w:val="auto"/>
          <w:spacing w:val="0"/>
          <w:sz w:val="32"/>
          <w:szCs w:val="32"/>
          <w:lang w:val="en-US" w:eastAsia="zh-CN"/>
        </w:rPr>
        <w:t>卫生健康局2024年度跨部门“双随机、一公开”联合抽查工作计划</w:t>
      </w:r>
    </w:p>
    <w:p>
      <w:pPr>
        <w:keepNext w:val="0"/>
        <w:keepLines w:val="0"/>
        <w:pageBreakBefore w:val="0"/>
        <w:kinsoku/>
        <w:wordWrap/>
        <w:overflowPunct/>
        <w:topLinePunct w:val="0"/>
        <w:autoSpaceDE/>
        <w:autoSpaceDN/>
        <w:bidi w:val="0"/>
        <w:adjustRightInd/>
        <w:snapToGrid/>
        <w:spacing w:line="560" w:lineRule="exact"/>
        <w:ind w:left="0" w:leftChars="0"/>
        <w:jc w:val="both"/>
        <w:textAlignment w:val="auto"/>
        <w:rPr>
          <w:rFonts w:hint="eastAsia" w:ascii="仿宋_GB2312" w:hAnsi="仿宋_GB2312" w:eastAsia="仿宋_GB2312" w:cs="仿宋_GB2312"/>
          <w:spacing w:val="0"/>
          <w:sz w:val="32"/>
          <w:szCs w:val="32"/>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3200" w:firstLineChars="1000"/>
        <w:jc w:val="both"/>
        <w:textAlignment w:val="auto"/>
        <w:rPr>
          <w:rFonts w:hint="eastAsia" w:ascii="仿宋_GB2312" w:hAnsi="仿宋_GB2312" w:eastAsia="仿宋_GB2312" w:cs="仿宋_GB2312"/>
          <w:color w:val="auto"/>
          <w:spacing w:val="0"/>
          <w:sz w:val="32"/>
          <w:szCs w:val="32"/>
          <w:u w:val="none"/>
          <w:lang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firstLine="3840" w:firstLineChars="1200"/>
        <w:jc w:val="both"/>
        <w:textAlignment w:val="auto"/>
        <w:rPr>
          <w:rFonts w:hint="eastAsia" w:ascii="仿宋_GB2312" w:hAnsi="仿宋_GB2312" w:eastAsia="仿宋_GB2312" w:cs="仿宋_GB2312"/>
          <w:color w:val="auto"/>
          <w:spacing w:val="0"/>
          <w:sz w:val="32"/>
          <w:szCs w:val="32"/>
          <w:u w:val="none"/>
          <w:lang w:val="en-US" w:eastAsia="zh-CN"/>
        </w:rPr>
      </w:pPr>
      <w:r>
        <w:rPr>
          <w:rFonts w:hint="eastAsia" w:ascii="仿宋_GB2312" w:hAnsi="仿宋_GB2312" w:eastAsia="仿宋_GB2312" w:cs="仿宋_GB2312"/>
          <w:color w:val="auto"/>
          <w:spacing w:val="0"/>
          <w:sz w:val="32"/>
          <w:szCs w:val="32"/>
          <w:u w:val="none"/>
          <w:lang w:eastAsia="zh-CN"/>
        </w:rPr>
        <w:t>石家庄市新华区</w:t>
      </w:r>
      <w:r>
        <w:rPr>
          <w:rFonts w:hint="eastAsia" w:ascii="仿宋_GB2312" w:hAnsi="仿宋_GB2312" w:eastAsia="仿宋_GB2312" w:cs="仿宋_GB2312"/>
          <w:color w:val="auto"/>
          <w:spacing w:val="0"/>
          <w:sz w:val="32"/>
          <w:szCs w:val="32"/>
          <w:lang w:val="en-US" w:eastAsia="zh-CN"/>
        </w:rPr>
        <w:t>卫生健康局</w:t>
      </w:r>
    </w:p>
    <w:p>
      <w:pPr>
        <w:pStyle w:val="2"/>
        <w:keepNext w:val="0"/>
        <w:keepLines w:val="0"/>
        <w:pageBreakBefore w:val="0"/>
        <w:widowControl w:val="0"/>
        <w:kinsoku/>
        <w:wordWrap/>
        <w:overflowPunct/>
        <w:topLinePunct w:val="0"/>
        <w:autoSpaceDE/>
        <w:autoSpaceDN/>
        <w:bidi w:val="0"/>
        <w:adjustRightInd/>
        <w:snapToGrid/>
        <w:spacing w:after="0" w:line="560" w:lineRule="exact"/>
        <w:ind w:firstLine="4480" w:firstLineChars="1400"/>
        <w:jc w:val="both"/>
        <w:textAlignment w:val="auto"/>
        <w:rPr>
          <w:rFonts w:hint="eastAsia" w:ascii="仿宋_GB2312" w:hAnsi="仿宋_GB2312" w:eastAsia="仿宋_GB2312" w:cs="仿宋_GB2312"/>
          <w:color w:val="000000"/>
          <w:spacing w:val="0"/>
          <w:sz w:val="32"/>
          <w:szCs w:val="32"/>
          <w:lang w:eastAsia="zh-CN"/>
        </w:rPr>
      </w:pPr>
      <w:r>
        <w:rPr>
          <w:rFonts w:hint="eastAsia" w:ascii="仿宋_GB2312" w:hAnsi="仿宋_GB2312" w:eastAsia="仿宋_GB2312" w:cs="仿宋_GB2312"/>
          <w:color w:val="auto"/>
          <w:spacing w:val="0"/>
          <w:sz w:val="32"/>
          <w:szCs w:val="32"/>
          <w:u w:val="none"/>
          <w:lang w:val="en-US" w:eastAsia="zh-CN"/>
        </w:rPr>
        <w:t>2024年1月18日</w:t>
      </w:r>
    </w:p>
    <w:p>
      <w:pPr>
        <w:pStyle w:val="2"/>
        <w:keepNext w:val="0"/>
        <w:keepLines w:val="0"/>
        <w:pageBreakBefore w:val="0"/>
        <w:kinsoku/>
        <w:wordWrap/>
        <w:overflowPunct/>
        <w:topLinePunct w:val="0"/>
        <w:autoSpaceDE/>
        <w:autoSpaceDN/>
        <w:bidi w:val="0"/>
        <w:spacing w:after="0" w:line="560" w:lineRule="exact"/>
        <w:ind w:left="0" w:leftChars="0" w:firstLine="0" w:firstLineChars="0"/>
        <w:jc w:val="both"/>
        <w:textAlignment w:val="auto"/>
        <w:rPr>
          <w:rFonts w:hint="eastAsia" w:ascii="仿宋_GB2312" w:hAnsi="仿宋_GB2312" w:eastAsia="仿宋_GB2312" w:cs="仿宋_GB2312"/>
          <w:color w:val="auto"/>
          <w:spacing w:val="0"/>
          <w:sz w:val="32"/>
          <w:szCs w:val="32"/>
          <w:u w:val="none"/>
          <w:lang w:eastAsia="zh-CN"/>
        </w:rPr>
      </w:pPr>
    </w:p>
    <w:p>
      <w:pPr>
        <w:pStyle w:val="2"/>
        <w:keepNext w:val="0"/>
        <w:keepLines w:val="0"/>
        <w:pageBreakBefore w:val="0"/>
        <w:kinsoku/>
        <w:wordWrap/>
        <w:overflowPunct/>
        <w:topLinePunct w:val="0"/>
        <w:autoSpaceDE/>
        <w:autoSpaceDN/>
        <w:bidi w:val="0"/>
        <w:spacing w:after="0" w:line="560" w:lineRule="exact"/>
        <w:ind w:left="0" w:leftChars="0" w:firstLine="0" w:firstLineChars="0"/>
        <w:jc w:val="both"/>
        <w:textAlignment w:val="auto"/>
        <w:rPr>
          <w:rFonts w:hint="eastAsia" w:ascii="仿宋_GB2312" w:hAnsi="仿宋_GB2312" w:eastAsia="仿宋_GB2312" w:cs="仿宋_GB2312"/>
          <w:color w:val="auto"/>
          <w:spacing w:val="0"/>
          <w:sz w:val="32"/>
          <w:szCs w:val="32"/>
          <w:u w:val="none"/>
          <w:lang w:eastAsia="zh-CN"/>
        </w:rPr>
      </w:pPr>
      <w:r>
        <w:rPr>
          <w:rFonts w:hint="eastAsia" w:ascii="仿宋_GB2312" w:hAnsi="仿宋_GB2312" w:eastAsia="仿宋_GB2312" w:cs="仿宋_GB2312"/>
          <w:color w:val="auto"/>
          <w:spacing w:val="0"/>
          <w:sz w:val="32"/>
          <w:szCs w:val="32"/>
          <w:u w:val="none"/>
          <w:lang w:eastAsia="zh-CN"/>
        </w:rPr>
        <w:t>（信息公开类型：主动公开）</w:t>
      </w:r>
    </w:p>
    <w:p>
      <w:pPr>
        <w:pStyle w:val="2"/>
        <w:keepNext w:val="0"/>
        <w:keepLines w:val="0"/>
        <w:pageBreakBefore w:val="0"/>
        <w:kinsoku/>
        <w:wordWrap/>
        <w:overflowPunct/>
        <w:topLinePunct w:val="0"/>
        <w:autoSpaceDE/>
        <w:autoSpaceDN/>
        <w:bidi w:val="0"/>
        <w:spacing w:after="0" w:line="560" w:lineRule="exact"/>
        <w:ind w:left="0" w:leftChars="0" w:firstLine="0" w:firstLineChars="0"/>
        <w:jc w:val="both"/>
        <w:textAlignment w:val="auto"/>
        <w:rPr>
          <w:rFonts w:hint="eastAsia" w:ascii="仿宋_GB2312" w:hAnsi="仿宋_GB2312" w:eastAsia="仿宋_GB2312" w:cs="仿宋_GB2312"/>
          <w:color w:val="auto"/>
          <w:spacing w:val="0"/>
          <w:sz w:val="32"/>
          <w:szCs w:val="32"/>
          <w:u w:val="none"/>
          <w:lang w:eastAsia="zh-CN"/>
        </w:rPr>
      </w:pPr>
    </w:p>
    <w:p>
      <w:pPr>
        <w:pStyle w:val="2"/>
        <w:keepNext w:val="0"/>
        <w:keepLines w:val="0"/>
        <w:pageBreakBefore w:val="0"/>
        <w:kinsoku/>
        <w:wordWrap/>
        <w:overflowPunct/>
        <w:topLinePunct w:val="0"/>
        <w:autoSpaceDE/>
        <w:autoSpaceDN/>
        <w:bidi w:val="0"/>
        <w:spacing w:after="0" w:line="560" w:lineRule="exact"/>
        <w:ind w:left="0" w:leftChars="0" w:firstLine="0" w:firstLineChars="0"/>
        <w:jc w:val="both"/>
        <w:textAlignment w:val="auto"/>
        <w:rPr>
          <w:rFonts w:hint="eastAsia" w:ascii="仿宋_GB2312" w:hAnsi="仿宋_GB2312" w:eastAsia="仿宋_GB2312" w:cs="仿宋_GB2312"/>
          <w:color w:val="auto"/>
          <w:spacing w:val="0"/>
          <w:sz w:val="32"/>
          <w:szCs w:val="32"/>
          <w:u w:val="none"/>
          <w:lang w:eastAsia="zh-CN"/>
        </w:rPr>
      </w:pPr>
    </w:p>
    <w:p>
      <w:pPr>
        <w:pStyle w:val="2"/>
        <w:keepNext w:val="0"/>
        <w:keepLines w:val="0"/>
        <w:pageBreakBefore w:val="0"/>
        <w:kinsoku/>
        <w:wordWrap/>
        <w:overflowPunct/>
        <w:topLinePunct w:val="0"/>
        <w:autoSpaceDE/>
        <w:autoSpaceDN/>
        <w:bidi w:val="0"/>
        <w:spacing w:after="0" w:line="560" w:lineRule="exact"/>
        <w:ind w:left="0" w:leftChars="0" w:firstLine="0" w:firstLineChars="0"/>
        <w:jc w:val="both"/>
        <w:textAlignment w:val="auto"/>
        <w:rPr>
          <w:rFonts w:hint="eastAsia" w:ascii="仿宋_GB2312" w:hAnsi="仿宋_GB2312" w:eastAsia="仿宋_GB2312" w:cs="仿宋_GB2312"/>
          <w:color w:val="auto"/>
          <w:spacing w:val="0"/>
          <w:sz w:val="32"/>
          <w:szCs w:val="32"/>
          <w:u w:val="none"/>
          <w:lang w:eastAsia="zh-CN"/>
        </w:rPr>
      </w:pPr>
    </w:p>
    <w:p>
      <w:pPr>
        <w:pStyle w:val="2"/>
        <w:keepNext w:val="0"/>
        <w:keepLines w:val="0"/>
        <w:pageBreakBefore w:val="0"/>
        <w:kinsoku/>
        <w:wordWrap/>
        <w:overflowPunct/>
        <w:topLinePunct w:val="0"/>
        <w:autoSpaceDE/>
        <w:autoSpaceDN/>
        <w:bidi w:val="0"/>
        <w:spacing w:after="0" w:line="560" w:lineRule="exact"/>
        <w:ind w:left="0" w:leftChars="0" w:firstLine="0" w:firstLineChars="0"/>
        <w:jc w:val="both"/>
        <w:textAlignment w:val="auto"/>
        <w:rPr>
          <w:rFonts w:hint="eastAsia" w:ascii="仿宋_GB2312" w:hAnsi="仿宋_GB2312" w:eastAsia="仿宋_GB2312" w:cs="仿宋_GB2312"/>
          <w:color w:val="auto"/>
          <w:spacing w:val="0"/>
          <w:sz w:val="32"/>
          <w:szCs w:val="32"/>
          <w:u w:val="none"/>
          <w:lang w:eastAsia="zh-CN"/>
        </w:rPr>
      </w:pPr>
    </w:p>
    <w:p>
      <w:pPr>
        <w:pStyle w:val="2"/>
        <w:keepNext w:val="0"/>
        <w:keepLines w:val="0"/>
        <w:pageBreakBefore w:val="0"/>
        <w:kinsoku/>
        <w:wordWrap/>
        <w:overflowPunct/>
        <w:topLinePunct w:val="0"/>
        <w:autoSpaceDE/>
        <w:autoSpaceDN/>
        <w:bidi w:val="0"/>
        <w:spacing w:after="0" w:line="560" w:lineRule="exact"/>
        <w:ind w:left="0" w:leftChars="0" w:firstLine="0" w:firstLineChars="0"/>
        <w:jc w:val="both"/>
        <w:textAlignment w:val="auto"/>
        <w:rPr>
          <w:rFonts w:hint="eastAsia" w:ascii="仿宋_GB2312" w:hAnsi="仿宋_GB2312" w:eastAsia="仿宋_GB2312" w:cs="仿宋_GB2312"/>
          <w:color w:val="auto"/>
          <w:spacing w:val="0"/>
          <w:sz w:val="32"/>
          <w:szCs w:val="32"/>
          <w:u w:val="none"/>
          <w:lang w:eastAsia="zh-CN"/>
        </w:rPr>
      </w:pPr>
    </w:p>
    <w:p>
      <w:pPr>
        <w:pStyle w:val="2"/>
        <w:keepNext w:val="0"/>
        <w:keepLines w:val="0"/>
        <w:pageBreakBefore w:val="0"/>
        <w:kinsoku/>
        <w:wordWrap/>
        <w:overflowPunct/>
        <w:topLinePunct w:val="0"/>
        <w:autoSpaceDE/>
        <w:autoSpaceDN/>
        <w:bidi w:val="0"/>
        <w:spacing w:after="0" w:line="560" w:lineRule="exact"/>
        <w:ind w:left="0" w:leftChars="0" w:firstLine="0" w:firstLineChars="0"/>
        <w:jc w:val="both"/>
        <w:textAlignment w:val="auto"/>
        <w:rPr>
          <w:rFonts w:hint="eastAsia" w:ascii="仿宋_GB2312" w:hAnsi="仿宋_GB2312" w:eastAsia="仿宋_GB2312" w:cs="仿宋_GB2312"/>
          <w:color w:val="auto"/>
          <w:spacing w:val="0"/>
          <w:sz w:val="32"/>
          <w:szCs w:val="32"/>
          <w:u w:val="none"/>
          <w:lang w:eastAsia="zh-CN"/>
        </w:rPr>
      </w:pPr>
    </w:p>
    <w:p>
      <w:pPr>
        <w:pStyle w:val="2"/>
        <w:keepNext w:val="0"/>
        <w:keepLines w:val="0"/>
        <w:pageBreakBefore w:val="0"/>
        <w:kinsoku/>
        <w:wordWrap/>
        <w:overflowPunct/>
        <w:topLinePunct w:val="0"/>
        <w:autoSpaceDE/>
        <w:autoSpaceDN/>
        <w:bidi w:val="0"/>
        <w:spacing w:after="0" w:line="560" w:lineRule="exact"/>
        <w:ind w:left="0" w:leftChars="0" w:firstLine="0" w:firstLineChars="0"/>
        <w:jc w:val="both"/>
        <w:textAlignment w:val="auto"/>
        <w:rPr>
          <w:rFonts w:hint="eastAsia" w:ascii="仿宋_GB2312" w:hAnsi="仿宋_GB2312" w:eastAsia="仿宋_GB2312" w:cs="仿宋_GB2312"/>
          <w:color w:val="auto"/>
          <w:spacing w:val="0"/>
          <w:sz w:val="32"/>
          <w:szCs w:val="32"/>
          <w:u w:val="none"/>
          <w:lang w:eastAsia="zh-CN"/>
        </w:rPr>
      </w:pPr>
    </w:p>
    <w:p>
      <w:pPr>
        <w:pStyle w:val="2"/>
        <w:keepNext w:val="0"/>
        <w:keepLines w:val="0"/>
        <w:pageBreakBefore w:val="0"/>
        <w:kinsoku/>
        <w:wordWrap/>
        <w:overflowPunct/>
        <w:topLinePunct w:val="0"/>
        <w:autoSpaceDE/>
        <w:autoSpaceDN/>
        <w:bidi w:val="0"/>
        <w:spacing w:after="0" w:line="560" w:lineRule="exact"/>
        <w:ind w:left="0" w:leftChars="0" w:firstLine="0" w:firstLineChars="0"/>
        <w:jc w:val="both"/>
        <w:textAlignment w:val="auto"/>
        <w:rPr>
          <w:rFonts w:hint="eastAsia" w:ascii="仿宋_GB2312" w:hAnsi="仿宋_GB2312" w:eastAsia="仿宋_GB2312" w:cs="仿宋_GB2312"/>
          <w:color w:val="auto"/>
          <w:spacing w:val="0"/>
          <w:sz w:val="32"/>
          <w:szCs w:val="32"/>
          <w:u w:val="none"/>
          <w:lang w:eastAsia="zh-CN"/>
        </w:rPr>
      </w:pPr>
    </w:p>
    <w:p>
      <w:pPr>
        <w:pStyle w:val="2"/>
        <w:keepNext w:val="0"/>
        <w:keepLines w:val="0"/>
        <w:pageBreakBefore w:val="0"/>
        <w:kinsoku/>
        <w:wordWrap/>
        <w:overflowPunct/>
        <w:topLinePunct w:val="0"/>
        <w:autoSpaceDE/>
        <w:autoSpaceDN/>
        <w:bidi w:val="0"/>
        <w:spacing w:after="0" w:line="560" w:lineRule="exact"/>
        <w:ind w:left="0" w:leftChars="0" w:firstLine="0" w:firstLineChars="0"/>
        <w:jc w:val="both"/>
        <w:textAlignment w:val="auto"/>
        <w:rPr>
          <w:rFonts w:hint="eastAsia" w:ascii="仿宋_GB2312" w:hAnsi="仿宋_GB2312" w:eastAsia="仿宋_GB2312" w:cs="仿宋_GB2312"/>
          <w:color w:val="auto"/>
          <w:spacing w:val="0"/>
          <w:sz w:val="32"/>
          <w:szCs w:val="32"/>
          <w:u w:val="none"/>
          <w:lang w:eastAsia="zh-CN"/>
        </w:rPr>
      </w:pPr>
    </w:p>
    <w:p>
      <w:pPr>
        <w:pStyle w:val="2"/>
        <w:keepNext w:val="0"/>
        <w:keepLines w:val="0"/>
        <w:pageBreakBefore w:val="0"/>
        <w:kinsoku/>
        <w:wordWrap/>
        <w:overflowPunct/>
        <w:topLinePunct w:val="0"/>
        <w:autoSpaceDE/>
        <w:autoSpaceDN/>
        <w:bidi w:val="0"/>
        <w:spacing w:after="0" w:line="560" w:lineRule="exact"/>
        <w:ind w:left="0" w:leftChars="0" w:firstLine="0" w:firstLineChars="0"/>
        <w:jc w:val="both"/>
        <w:textAlignment w:val="auto"/>
        <w:rPr>
          <w:rFonts w:hint="eastAsia" w:ascii="仿宋_GB2312" w:hAnsi="仿宋_GB2312" w:eastAsia="仿宋_GB2312" w:cs="仿宋_GB2312"/>
          <w:color w:val="auto"/>
          <w:spacing w:val="0"/>
          <w:sz w:val="32"/>
          <w:szCs w:val="32"/>
          <w:u w:val="none"/>
          <w:lang w:eastAsia="zh-CN"/>
        </w:rPr>
      </w:pPr>
    </w:p>
    <w:p>
      <w:pPr>
        <w:pStyle w:val="2"/>
        <w:keepNext w:val="0"/>
        <w:keepLines w:val="0"/>
        <w:pageBreakBefore w:val="0"/>
        <w:kinsoku/>
        <w:wordWrap/>
        <w:overflowPunct/>
        <w:topLinePunct w:val="0"/>
        <w:autoSpaceDE/>
        <w:autoSpaceDN/>
        <w:bidi w:val="0"/>
        <w:spacing w:after="0" w:line="560" w:lineRule="exact"/>
        <w:ind w:left="0" w:leftChars="0" w:firstLine="0" w:firstLineChars="0"/>
        <w:jc w:val="both"/>
        <w:textAlignment w:val="auto"/>
        <w:rPr>
          <w:rFonts w:hint="eastAsia" w:ascii="仿宋_GB2312" w:hAnsi="仿宋_GB2312" w:eastAsia="仿宋_GB2312" w:cs="仿宋_GB2312"/>
          <w:color w:val="auto"/>
          <w:spacing w:val="0"/>
          <w:sz w:val="32"/>
          <w:szCs w:val="32"/>
          <w:u w:val="none"/>
          <w:lang w:eastAsia="zh-CN"/>
        </w:rPr>
      </w:pPr>
    </w:p>
    <w:p>
      <w:pPr>
        <w:pStyle w:val="2"/>
        <w:keepNext w:val="0"/>
        <w:keepLines w:val="0"/>
        <w:pageBreakBefore w:val="0"/>
        <w:kinsoku/>
        <w:wordWrap/>
        <w:overflowPunct/>
        <w:topLinePunct w:val="0"/>
        <w:autoSpaceDE/>
        <w:autoSpaceDN/>
        <w:bidi w:val="0"/>
        <w:spacing w:after="0" w:line="560" w:lineRule="exact"/>
        <w:ind w:left="0" w:leftChars="0" w:firstLine="0" w:firstLineChars="0"/>
        <w:jc w:val="both"/>
        <w:textAlignment w:val="auto"/>
        <w:rPr>
          <w:rFonts w:hint="eastAsia" w:ascii="仿宋_GB2312" w:hAnsi="仿宋_GB2312" w:eastAsia="仿宋_GB2312" w:cs="仿宋_GB2312"/>
          <w:color w:val="auto"/>
          <w:spacing w:val="0"/>
          <w:sz w:val="32"/>
          <w:szCs w:val="32"/>
          <w:u w:val="none"/>
          <w:lang w:eastAsia="zh-CN"/>
        </w:rPr>
      </w:pPr>
      <w:r>
        <w:rPr>
          <w:rFonts w:hint="eastAsia" w:ascii="仿宋_GB2312" w:eastAsia="仿宋_GB2312"/>
          <w:sz w:val="32"/>
          <w:szCs w:val="32"/>
        </w:rPr>
        <mc:AlternateContent>
          <mc:Choice Requires="wps">
            <w:drawing>
              <wp:anchor distT="0" distB="0" distL="114300" distR="114300" simplePos="0" relativeHeight="251667456" behindDoc="0" locked="0" layoutInCell="1" allowOverlap="1">
                <wp:simplePos x="0" y="0"/>
                <wp:positionH relativeFrom="column">
                  <wp:posOffset>0</wp:posOffset>
                </wp:positionH>
                <wp:positionV relativeFrom="paragraph">
                  <wp:posOffset>304800</wp:posOffset>
                </wp:positionV>
                <wp:extent cx="5715000" cy="635"/>
                <wp:effectExtent l="0" t="0" r="0" b="0"/>
                <wp:wrapNone/>
                <wp:docPr id="2" name="直线 4"/>
                <wp:cNvGraphicFramePr/>
                <a:graphic xmlns:a="http://schemas.openxmlformats.org/drawingml/2006/main">
                  <a:graphicData uri="http://schemas.microsoft.com/office/word/2010/wordprocessingShape">
                    <wps:wsp>
                      <wps:cNvCnPr/>
                      <wps:spPr>
                        <a:xfrm flipV="1">
                          <a:off x="0" y="0"/>
                          <a:ext cx="5715000" cy="635"/>
                        </a:xfrm>
                        <a:prstGeom prst="line">
                          <a:avLst/>
                        </a:prstGeom>
                        <a:ln w="4445" cap="flat" cmpd="sng">
                          <a:solidFill>
                            <a:srgbClr val="000000"/>
                          </a:solidFill>
                          <a:prstDash val="solid"/>
                          <a:headEnd type="none" w="med" len="med"/>
                          <a:tailEnd type="none" w="med" len="med"/>
                        </a:ln>
                      </wps:spPr>
                      <wps:bodyPr upright="1"/>
                    </wps:wsp>
                  </a:graphicData>
                </a:graphic>
              </wp:anchor>
            </w:drawing>
          </mc:Choice>
          <mc:Fallback>
            <w:pict>
              <v:line id="直线 4" o:spid="_x0000_s1026" o:spt="20" style="position:absolute;left:0pt;flip:y;margin-left:0pt;margin-top:24pt;height:0.05pt;width:450pt;z-index:251667456;mso-width-relative:page;mso-height-relative:page;" filled="f" stroked="t" coordsize="21600,21600" o:gfxdata="UEsDBAoAAAAAAIdO4kAAAAAAAAAAAAAAAAAEAAAAZHJzL1BLAwQUAAAACACHTuJAd95VzdIAAAAG&#10;AQAADwAAAGRycy9kb3ducmV2LnhtbE2Py07DMBBF90j8gzWV2FE7vFRCnC6KwhZRqNhO42kSNR5H&#10;sZuUv2e6gtU87ujeM8X67Hs10Ri7wBaypQFFXAfXcWPh67O6XYGKCdlhH5gs/FCEdXl9VWDuwswf&#10;NG1To8SEY44W2pSGXOtYt+QxLsNALNohjB6TjGOj3YizmPte3xnzpD12LAktDrRpqT5uT97C/P3Y&#10;UbV7e8fq8BrbXZzuN3qy9maRmRdQic7p7xgu+IIOpTDtw4ldVL0FeSRZeFhJFfXZGGn2l0UGuiz0&#10;f/zyF1BLAwQUAAAACACHTuJAAP1cF9UBAACZAwAADgAAAGRycy9lMm9Eb2MueG1srVNLjhMxEN0j&#10;cQfLe9KdkAyolc4sJgwbBCMxsK/4023JP7k86eQsXIMVG44z16DshPDbIEQvrLLr+bneq+r19cFZ&#10;tlcJTfA9n89azpQXQRo/9PzD/e2zl5xhBi/BBq96flTIrzdPn6yn2KlFGIOVKjEi8dhNsedjzrFr&#10;GhSjcoCzEJWnpA7JQaZtGhqZYCJ2Z5tF2141U0gypiAUIp1uT0m+qfxaK5HfaY0qM9tzqi3XNdV1&#10;V9Zms4ZuSBBHI85lwD9U4cB4evRCtYUM7CGZP6icESlg0HkmgmuC1kaoqoHUzNvf1LwfIaqqhczB&#10;eLEJ/x+teLu/S8zIni848+CoRY+fPj9++cqWxZspYkeQG3+XzjuMd6kIPejkmLYmfqS2V+kkhh2q&#10;s8eLs+qQmaDD1Yv5qm2pAYJyV89Xhbs5kRSymDC/VsGxEvTcGl9kQwf7N5hP0O+Qcmw9m3q+XC5X&#10;RAg0NdpCptBF0oF+qHcxWCNvjbXlBqZhd2MT20OZg/qdS/gFVh7ZAo4nXE0VGHSjAvnKS5aPkRzy&#10;NMq8lOCU5MwqmvwSVWQGY/8GSeqtJxOKwydPS7QL8kj9eIjJDCM5Ma9Vlgz1v1p2ntUyYD/vK9OP&#10;P2rz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HfeVc3SAAAABgEAAA8AAAAAAAAAAQAgAAAAIgAA&#10;AGRycy9kb3ducmV2LnhtbFBLAQIUABQAAAAIAIdO4kAA/VwX1QEAAJkDAAAOAAAAAAAAAAEAIAAA&#10;ACEBAABkcnMvZTJvRG9jLnhtbFBLBQYAAAAABgAGAFkBAABoBQAAAAA=&#10;">
                <v:fill on="f" focussize="0,0"/>
                <v:stroke weight="0.35pt" color="#000000" joinstyle="round"/>
                <v:imagedata o:title=""/>
                <o:lock v:ext="edit" aspectratio="f"/>
              </v:line>
            </w:pict>
          </mc:Fallback>
        </mc:AlternateContent>
      </w:r>
    </w:p>
    <w:p>
      <w:pPr>
        <w:autoSpaceDE w:val="0"/>
        <w:autoSpaceDN w:val="0"/>
        <w:adjustRightInd w:val="0"/>
        <w:spacing w:line="480" w:lineRule="exact"/>
        <w:jc w:val="left"/>
      </w:pPr>
      <w:r>
        <w:rPr>
          <w:rFonts w:hint="eastAsia" w:ascii="微软简标宋" w:hAnsi="宋体" w:eastAsia="微软简标宋"/>
          <w:b/>
          <w:bCs/>
          <w:color w:val="000000"/>
          <w:kern w:val="0"/>
          <w:sz w:val="32"/>
          <w:szCs w:val="32"/>
        </w:rPr>
        <mc:AlternateContent>
          <mc:Choice Requires="wps">
            <w:drawing>
              <wp:anchor distT="0" distB="0" distL="114300" distR="114300" simplePos="0" relativeHeight="251664384" behindDoc="0" locked="0" layoutInCell="1" allowOverlap="1">
                <wp:simplePos x="0" y="0"/>
                <wp:positionH relativeFrom="column">
                  <wp:posOffset>0</wp:posOffset>
                </wp:positionH>
                <wp:positionV relativeFrom="paragraph">
                  <wp:posOffset>350520</wp:posOffset>
                </wp:positionV>
                <wp:extent cx="5715000" cy="635"/>
                <wp:effectExtent l="0" t="0" r="0" b="0"/>
                <wp:wrapNone/>
                <wp:docPr id="1" name="直线 5"/>
                <wp:cNvGraphicFramePr/>
                <a:graphic xmlns:a="http://schemas.openxmlformats.org/drawingml/2006/main">
                  <a:graphicData uri="http://schemas.microsoft.com/office/word/2010/wordprocessingShape">
                    <wps:wsp>
                      <wps:cNvCnPr/>
                      <wps:spPr>
                        <a:xfrm flipV="1">
                          <a:off x="0" y="0"/>
                          <a:ext cx="5715000" cy="635"/>
                        </a:xfrm>
                        <a:prstGeom prst="line">
                          <a:avLst/>
                        </a:prstGeom>
                        <a:ln w="4445" cap="flat" cmpd="sng">
                          <a:solidFill>
                            <a:srgbClr val="000000"/>
                          </a:solidFill>
                          <a:prstDash val="solid"/>
                          <a:headEnd type="none" w="med" len="med"/>
                          <a:tailEnd type="none" w="med" len="med"/>
                        </a:ln>
                      </wps:spPr>
                      <wps:bodyPr upright="1"/>
                    </wps:wsp>
                  </a:graphicData>
                </a:graphic>
              </wp:anchor>
            </w:drawing>
          </mc:Choice>
          <mc:Fallback>
            <w:pict>
              <v:line id="直线 5" o:spid="_x0000_s1026" o:spt="20" style="position:absolute;left:0pt;flip:y;margin-left:0pt;margin-top:27.6pt;height:0.05pt;width:450pt;z-index:251664384;mso-width-relative:page;mso-height-relative:page;" filled="f" stroked="t" coordsize="21600,21600" o:gfxdata="UEsDBAoAAAAAAIdO4kAAAAAAAAAAAAAAAAAEAAAAZHJzL1BLAwQUAAAACACHTuJA4uN33tIAAAAG&#10;AQAADwAAAGRycy9kb3ducmV2LnhtbE2PwU7DMBBE70j8g7VI3KjdVkEQ4vRQFK6I0orrNtnGEfE6&#10;it2k/D3bExxnZjXztthcfK8mGmMX2MJyYUAR16HpuLWw/6wenkDFhNxgH5gs/FCETXl7U2DehJk/&#10;aNqlVkkJxxwtuJSGXOtYO/IYF2EgluwURo9J5NjqZsRZyn2vV8Y8ao8dy4LDgbaO6u/d2VuYv7KO&#10;qsPbO1an1+gOcVpv9WTt/d3SvIBKdEl/x3DFF3QohekYztxE1VuQR5KFLFuBkvTZGDGOV2MNuiz0&#10;f/zyF1BLAwQUAAAACACHTuJABdLGT9YBAACZAwAADgAAAGRycy9lMm9Eb2MueG1srVNLjhMxEN0j&#10;cQfLe9KdIRlQK51ZTBg2CCIxsK/4023JP7k86eQsXIMVG44z16DshPDbIEQvLLs+r+q9ql7dHJxl&#10;e5XQBN/z+azlTHkRpPFDzz/c3z17yRlm8BJs8KrnR4X8Zv30yWqKnboKY7BSJUYgHrsp9nzMOXZN&#10;g2JUDnAWovLk1CE5yPRMQyMTTITubHPVttfNFJKMKQiFSNbNycnXFV9rJfI7rVFlZntOveV6pnru&#10;ytmsV9ANCeJoxLkN+IcuHBhPRS9QG8jAHpL5A8oZkQIGnWciuCZobYSqHIjNvP2NzfsRoqpcSByM&#10;F5nw/8GKt/ttYkbS7Djz4GhEj58+P375ypZFmyliRyG3fpvOL4zbVIgedHJMWxM/ltRiITLsUJU9&#10;XpRVh8wEGZcv5su2pQEI8l0/r9jNCaSkxoT5tQqOlUvPrfGFNnSwf4OZClPo95Bitp5NPV8sFksC&#10;BNoabSHT1UXigX6ouRiskXfG2pKBadjd2sT2UPagfoUe4f4SVopsAMdTXHWdNmRUIF95yfIxkkKe&#10;VpmXFpySnFlFm19uBAhdBmP/JpJKW08dFIVPmpbbLsgjzeMhJjOMpMS8dlk8NP/a73lXy4L9/K5I&#10;P/6o9T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Di43fe0gAAAAYBAAAPAAAAAAAAAAEAIAAAACIA&#10;AABkcnMvZG93bnJldi54bWxQSwECFAAUAAAACACHTuJABdLGT9YBAACZAwAADgAAAAAAAAABACAA&#10;AAAhAQAAZHJzL2Uyb0RvYy54bWxQSwUGAAAAAAYABgBZAQAAaQUAAAAA&#10;">
                <v:fill on="f" focussize="0,0"/>
                <v:stroke weight="0.35pt" color="#000000" joinstyle="round"/>
                <v:imagedata o:title=""/>
                <o:lock v:ext="edit" aspectratio="f"/>
              </v:line>
            </w:pict>
          </mc:Fallback>
        </mc:AlternateContent>
      </w:r>
      <w:r>
        <w:rPr>
          <w:rFonts w:hint="eastAsia" w:ascii="仿宋_GB2312" w:hAnsi="宋体" w:eastAsia="仿宋_GB2312"/>
          <w:color w:val="000000"/>
          <w:kern w:val="0"/>
          <w:sz w:val="28"/>
          <w:szCs w:val="28"/>
        </w:rPr>
        <w:t>石家庄市新华区卫生</w:t>
      </w:r>
      <w:r>
        <w:rPr>
          <w:rFonts w:hint="eastAsia" w:ascii="仿宋_GB2312" w:hAnsi="宋体" w:eastAsia="仿宋_GB2312"/>
          <w:color w:val="000000"/>
          <w:kern w:val="0"/>
          <w:sz w:val="28"/>
          <w:szCs w:val="28"/>
          <w:lang w:eastAsia="zh-CN"/>
        </w:rPr>
        <w:t>健康</w:t>
      </w:r>
      <w:r>
        <w:rPr>
          <w:rFonts w:hint="eastAsia" w:ascii="仿宋_GB2312" w:hAnsi="宋体" w:eastAsia="仿宋_GB2312"/>
          <w:color w:val="000000"/>
          <w:kern w:val="0"/>
          <w:sz w:val="28"/>
          <w:szCs w:val="28"/>
        </w:rPr>
        <w:t xml:space="preserve">局办公室    </w:t>
      </w:r>
      <w:r>
        <w:rPr>
          <w:rFonts w:hint="eastAsia" w:ascii="仿宋_GB2312" w:hAnsi="宋体" w:eastAsia="仿宋_GB2312"/>
          <w:color w:val="000000"/>
          <w:kern w:val="0"/>
          <w:sz w:val="28"/>
          <w:szCs w:val="28"/>
          <w:lang w:val="en-US" w:eastAsia="zh-CN"/>
        </w:rPr>
        <w:t xml:space="preserve">  </w:t>
      </w:r>
      <w:r>
        <w:rPr>
          <w:rFonts w:hint="eastAsia" w:ascii="仿宋_GB2312" w:hAnsi="宋体" w:eastAsia="仿宋_GB2312"/>
          <w:color w:val="000000"/>
          <w:kern w:val="0"/>
          <w:sz w:val="28"/>
          <w:szCs w:val="28"/>
        </w:rPr>
        <w:t xml:space="preserve"> </w:t>
      </w:r>
      <w:r>
        <w:rPr>
          <w:rFonts w:hint="eastAsia" w:ascii="仿宋_GB2312" w:hAnsi="宋体" w:eastAsia="仿宋_GB2312"/>
          <w:color w:val="000000"/>
          <w:kern w:val="0"/>
          <w:sz w:val="28"/>
          <w:szCs w:val="28"/>
          <w:lang w:val="en-US" w:eastAsia="zh-CN"/>
        </w:rPr>
        <w:t xml:space="preserve">     </w:t>
      </w:r>
      <w:r>
        <w:rPr>
          <w:rFonts w:ascii="仿宋_GB2312" w:hAnsi="宋体" w:eastAsia="仿宋_GB2312"/>
          <w:color w:val="000000"/>
          <w:kern w:val="0"/>
          <w:sz w:val="28"/>
          <w:szCs w:val="28"/>
        </w:rPr>
        <w:t>20</w:t>
      </w:r>
      <w:r>
        <w:rPr>
          <w:rFonts w:hint="eastAsia" w:ascii="仿宋_GB2312" w:hAnsi="宋体" w:eastAsia="仿宋_GB2312"/>
          <w:color w:val="000000"/>
          <w:kern w:val="0"/>
          <w:sz w:val="28"/>
          <w:szCs w:val="28"/>
          <w:lang w:val="en-US" w:eastAsia="zh-CN"/>
        </w:rPr>
        <w:t>24</w:t>
      </w:r>
      <w:r>
        <w:rPr>
          <w:rFonts w:hint="eastAsia" w:ascii="仿宋_GB2312" w:hAnsi="宋体" w:eastAsia="仿宋_GB2312"/>
          <w:color w:val="000000"/>
          <w:kern w:val="0"/>
          <w:sz w:val="28"/>
          <w:szCs w:val="28"/>
        </w:rPr>
        <w:t>年</w:t>
      </w:r>
      <w:r>
        <w:rPr>
          <w:rFonts w:hint="eastAsia" w:ascii="仿宋_GB2312" w:hAnsi="宋体" w:eastAsia="仿宋_GB2312"/>
          <w:color w:val="000000"/>
          <w:kern w:val="0"/>
          <w:sz w:val="28"/>
          <w:szCs w:val="28"/>
          <w:lang w:val="en-US" w:eastAsia="zh-CN"/>
        </w:rPr>
        <w:t>1</w:t>
      </w:r>
      <w:r>
        <w:rPr>
          <w:rFonts w:hint="eastAsia" w:ascii="仿宋_GB2312" w:hAnsi="宋体" w:eastAsia="仿宋_GB2312"/>
          <w:color w:val="000000"/>
          <w:kern w:val="0"/>
          <w:sz w:val="28"/>
          <w:szCs w:val="28"/>
        </w:rPr>
        <w:t>月</w:t>
      </w:r>
      <w:r>
        <w:rPr>
          <w:rFonts w:hint="eastAsia" w:ascii="仿宋_GB2312" w:hAnsi="宋体" w:eastAsia="仿宋_GB2312"/>
          <w:color w:val="000000"/>
          <w:kern w:val="0"/>
          <w:sz w:val="28"/>
          <w:szCs w:val="28"/>
          <w:lang w:val="en-US" w:eastAsia="zh-CN"/>
        </w:rPr>
        <w:t>18</w:t>
      </w:r>
      <w:r>
        <w:rPr>
          <w:rFonts w:hint="eastAsia" w:ascii="仿宋_GB2312" w:hAnsi="宋体" w:eastAsia="仿宋_GB2312"/>
          <w:color w:val="000000"/>
          <w:kern w:val="0"/>
          <w:sz w:val="28"/>
          <w:szCs w:val="28"/>
        </w:rPr>
        <w:t xml:space="preserve">日印发  </w:t>
      </w:r>
    </w:p>
    <w:p>
      <w:pPr>
        <w:pStyle w:val="2"/>
        <w:keepNext w:val="0"/>
        <w:keepLines w:val="0"/>
        <w:pageBreakBefore w:val="0"/>
        <w:kinsoku/>
        <w:wordWrap/>
        <w:overflowPunct/>
        <w:topLinePunct w:val="0"/>
        <w:autoSpaceDE/>
        <w:autoSpaceDN/>
        <w:bidi w:val="0"/>
        <w:spacing w:after="0" w:line="560" w:lineRule="exact"/>
        <w:ind w:left="0" w:leftChars="0" w:firstLine="0" w:firstLineChars="0"/>
        <w:jc w:val="both"/>
        <w:textAlignment w:val="auto"/>
        <w:rPr>
          <w:rFonts w:hint="eastAsia" w:ascii="仿宋_GB2312" w:hAnsi="仿宋_GB2312" w:eastAsia="仿宋_GB2312" w:cs="仿宋_GB2312"/>
          <w:color w:val="auto"/>
          <w:spacing w:val="0"/>
          <w:sz w:val="32"/>
          <w:szCs w:val="32"/>
          <w:u w:val="none"/>
          <w:lang w:eastAsia="zh-CN"/>
        </w:rPr>
        <w:sectPr>
          <w:footerReference r:id="rId3" w:type="default"/>
          <w:pgSz w:w="11906" w:h="16838"/>
          <w:pgMar w:top="2098" w:right="1474" w:bottom="1984" w:left="1587" w:header="851" w:footer="992" w:gutter="0"/>
          <w:pgNumType w:fmt="numberInDash"/>
          <w:cols w:space="720" w:num="1"/>
          <w:docGrid w:type="lines" w:linePitch="312" w:charSpace="0"/>
        </w:sect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jc w:val="both"/>
        <w:textAlignment w:val="auto"/>
        <w:rPr>
          <w:rFonts w:hint="eastAsia" w:ascii="仿宋_GB2312" w:hAnsi="仿宋_GB2312" w:eastAsia="仿宋_GB2312" w:cs="仿宋_GB2312"/>
          <w:color w:val="auto"/>
          <w:sz w:val="32"/>
          <w:szCs w:val="32"/>
          <w:u w:val="none"/>
          <w:lang w:eastAsia="zh-CN"/>
        </w:rPr>
      </w:pPr>
      <w:r>
        <w:rPr>
          <w:rFonts w:hint="eastAsia" w:ascii="黑体" w:hAnsi="黑体" w:eastAsia="黑体" w:cs="黑体"/>
          <w:color w:val="auto"/>
          <w:sz w:val="32"/>
          <w:szCs w:val="32"/>
          <w:u w:val="none"/>
          <w:lang w:eastAsia="zh-CN"/>
        </w:rPr>
        <w:t>附件：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jc w:val="center"/>
        <w:textAlignment w:val="auto"/>
        <w:rPr>
          <w:rFonts w:hint="eastAsia" w:ascii="方正小标宋简体" w:hAnsi="方正小标宋简体" w:eastAsia="方正小标宋简体" w:cs="方正小标宋简体"/>
          <w:color w:val="auto"/>
          <w:sz w:val="44"/>
          <w:szCs w:val="44"/>
          <w:u w:val="none"/>
          <w:lang w:val="en-US" w:eastAsia="zh-CN"/>
        </w:rPr>
      </w:pPr>
      <w:r>
        <w:rPr>
          <w:rFonts w:hint="eastAsia" w:ascii="方正小标宋简体" w:hAnsi="方正小标宋简体" w:eastAsia="方正小标宋简体" w:cs="方正小标宋简体"/>
          <w:color w:val="auto"/>
          <w:sz w:val="44"/>
          <w:szCs w:val="44"/>
          <w:u w:val="none"/>
          <w:lang w:eastAsia="zh-CN"/>
        </w:rPr>
        <w:t>石家庄市新华区</w:t>
      </w:r>
      <w:r>
        <w:rPr>
          <w:rFonts w:hint="eastAsia" w:ascii="方正小标宋简体" w:hAnsi="方正小标宋简体" w:eastAsia="方正小标宋简体" w:cs="方正小标宋简体"/>
          <w:color w:val="auto"/>
          <w:sz w:val="44"/>
          <w:szCs w:val="44"/>
          <w:u w:val="none"/>
          <w:lang w:val="en-US" w:eastAsia="zh-CN"/>
        </w:rPr>
        <w:t>卫生健康局</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jc w:val="center"/>
        <w:textAlignment w:val="auto"/>
        <w:rPr>
          <w:rFonts w:hint="eastAsia" w:ascii="方正小标宋简体" w:hAnsi="方正小标宋简体" w:eastAsia="方正小标宋简体" w:cs="方正小标宋简体"/>
          <w:color w:val="auto"/>
          <w:sz w:val="44"/>
          <w:szCs w:val="44"/>
          <w:u w:val="none"/>
          <w:lang w:val="en-US" w:eastAsia="zh-CN"/>
        </w:rPr>
      </w:pPr>
      <w:r>
        <w:rPr>
          <w:rFonts w:hint="eastAsia" w:ascii="方正小标宋简体" w:hAnsi="方正小标宋简体" w:eastAsia="方正小标宋简体" w:cs="方正小标宋简体"/>
          <w:color w:val="auto"/>
          <w:sz w:val="44"/>
          <w:szCs w:val="44"/>
          <w:u w:val="none"/>
          <w:lang w:val="en-US" w:eastAsia="zh-CN"/>
        </w:rPr>
        <w:t>2024年度跨部门“双随机、一公开”联合抽查工作计划</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jc w:val="center"/>
        <w:textAlignment w:val="auto"/>
        <w:rPr>
          <w:rFonts w:hint="eastAsia" w:ascii="仿宋_GB2312" w:hAnsi="仿宋_GB2312" w:eastAsia="仿宋_GB2312" w:cs="仿宋_GB2312"/>
          <w:sz w:val="32"/>
          <w:szCs w:val="32"/>
        </w:rPr>
      </w:pPr>
    </w:p>
    <w:tbl>
      <w:tblPr>
        <w:tblStyle w:val="8"/>
        <w:tblW w:w="14887" w:type="dxa"/>
        <w:jc w:val="center"/>
        <w:tblInd w:w="-105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989"/>
        <w:gridCol w:w="1665"/>
        <w:gridCol w:w="917"/>
        <w:gridCol w:w="1590"/>
        <w:gridCol w:w="600"/>
        <w:gridCol w:w="1425"/>
        <w:gridCol w:w="3279"/>
        <w:gridCol w:w="1320"/>
        <w:gridCol w:w="1019"/>
        <w:gridCol w:w="1004"/>
        <w:gridCol w:w="107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jc w:val="center"/>
        </w:trPr>
        <w:tc>
          <w:tcPr>
            <w:tcW w:w="98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_GB2312" w:hAnsi="仿宋_GB2312" w:eastAsia="仿宋_GB2312" w:cs="仿宋_GB2312"/>
                <w:b/>
                <w:i w:val="0"/>
                <w:color w:val="000000"/>
                <w:sz w:val="21"/>
                <w:szCs w:val="21"/>
                <w:u w:val="none"/>
              </w:rPr>
            </w:pPr>
            <w:r>
              <w:rPr>
                <w:rFonts w:hint="eastAsia" w:ascii="仿宋_GB2312" w:hAnsi="仿宋_GB2312" w:eastAsia="仿宋_GB2312" w:cs="仿宋_GB2312"/>
                <w:b/>
                <w:i w:val="0"/>
                <w:color w:val="000000"/>
                <w:kern w:val="0"/>
                <w:sz w:val="21"/>
                <w:szCs w:val="21"/>
                <w:u w:val="none"/>
                <w:lang w:val="en-US" w:eastAsia="zh-CN" w:bidi="ar"/>
              </w:rPr>
              <w:t>抽查计划编号</w:t>
            </w:r>
          </w:p>
        </w:tc>
        <w:tc>
          <w:tcPr>
            <w:tcW w:w="166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_GB2312" w:hAnsi="仿宋_GB2312" w:eastAsia="仿宋_GB2312" w:cs="仿宋_GB2312"/>
                <w:b/>
                <w:i w:val="0"/>
                <w:color w:val="000000"/>
                <w:sz w:val="21"/>
                <w:szCs w:val="21"/>
                <w:u w:val="none"/>
              </w:rPr>
            </w:pPr>
            <w:r>
              <w:rPr>
                <w:rFonts w:hint="eastAsia" w:ascii="仿宋_GB2312" w:hAnsi="仿宋_GB2312" w:eastAsia="仿宋_GB2312" w:cs="仿宋_GB2312"/>
                <w:b/>
                <w:i w:val="0"/>
                <w:color w:val="000000"/>
                <w:kern w:val="0"/>
                <w:sz w:val="21"/>
                <w:szCs w:val="21"/>
                <w:u w:val="none"/>
                <w:lang w:val="en-US" w:eastAsia="zh-CN" w:bidi="ar"/>
              </w:rPr>
              <w:t>抽查计划名称</w:t>
            </w:r>
          </w:p>
        </w:tc>
        <w:tc>
          <w:tcPr>
            <w:tcW w:w="91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_GB2312" w:hAnsi="仿宋_GB2312" w:eastAsia="仿宋_GB2312" w:cs="仿宋_GB2312"/>
                <w:b/>
                <w:i w:val="0"/>
                <w:color w:val="000000"/>
                <w:sz w:val="21"/>
                <w:szCs w:val="21"/>
                <w:u w:val="none"/>
              </w:rPr>
            </w:pPr>
            <w:r>
              <w:rPr>
                <w:rFonts w:hint="eastAsia" w:ascii="仿宋_GB2312" w:hAnsi="仿宋_GB2312" w:eastAsia="仿宋_GB2312" w:cs="仿宋_GB2312"/>
                <w:b/>
                <w:i w:val="0"/>
                <w:color w:val="000000"/>
                <w:kern w:val="0"/>
                <w:sz w:val="21"/>
                <w:szCs w:val="21"/>
                <w:u w:val="none"/>
                <w:lang w:val="en-US" w:eastAsia="zh-CN" w:bidi="ar"/>
              </w:rPr>
              <w:t>抽查任务编号</w:t>
            </w:r>
          </w:p>
        </w:tc>
        <w:tc>
          <w:tcPr>
            <w:tcW w:w="159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_GB2312" w:hAnsi="仿宋_GB2312" w:eastAsia="仿宋_GB2312" w:cs="仿宋_GB2312"/>
                <w:b/>
                <w:i w:val="0"/>
                <w:color w:val="000000"/>
                <w:sz w:val="21"/>
                <w:szCs w:val="21"/>
                <w:u w:val="none"/>
              </w:rPr>
            </w:pPr>
            <w:r>
              <w:rPr>
                <w:rFonts w:hint="eastAsia" w:ascii="仿宋_GB2312" w:hAnsi="仿宋_GB2312" w:eastAsia="仿宋_GB2312" w:cs="仿宋_GB2312"/>
                <w:b/>
                <w:i w:val="0"/>
                <w:color w:val="000000"/>
                <w:kern w:val="0"/>
                <w:sz w:val="21"/>
                <w:szCs w:val="21"/>
                <w:u w:val="none"/>
                <w:lang w:val="en-US" w:eastAsia="zh-CN" w:bidi="ar"/>
              </w:rPr>
              <w:t>抽查任务名称</w:t>
            </w:r>
          </w:p>
        </w:tc>
        <w:tc>
          <w:tcPr>
            <w:tcW w:w="60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_GB2312" w:hAnsi="仿宋_GB2312" w:eastAsia="仿宋_GB2312" w:cs="仿宋_GB2312"/>
                <w:b/>
                <w:i w:val="0"/>
                <w:color w:val="000000"/>
                <w:sz w:val="21"/>
                <w:szCs w:val="21"/>
                <w:u w:val="none"/>
              </w:rPr>
            </w:pPr>
            <w:r>
              <w:rPr>
                <w:rFonts w:hint="eastAsia" w:ascii="仿宋_GB2312" w:hAnsi="仿宋_GB2312" w:eastAsia="仿宋_GB2312" w:cs="仿宋_GB2312"/>
                <w:b/>
                <w:i w:val="0"/>
                <w:color w:val="000000"/>
                <w:kern w:val="0"/>
                <w:sz w:val="21"/>
                <w:szCs w:val="21"/>
                <w:u w:val="none"/>
                <w:lang w:val="en-US" w:eastAsia="zh-CN" w:bidi="ar"/>
              </w:rPr>
              <w:t>抽查类型</w:t>
            </w:r>
          </w:p>
        </w:tc>
        <w:tc>
          <w:tcPr>
            <w:tcW w:w="142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_GB2312" w:hAnsi="仿宋_GB2312" w:eastAsia="仿宋_GB2312" w:cs="仿宋_GB2312"/>
                <w:b/>
                <w:i w:val="0"/>
                <w:color w:val="000000"/>
                <w:sz w:val="21"/>
                <w:szCs w:val="21"/>
                <w:u w:val="none"/>
              </w:rPr>
            </w:pPr>
            <w:r>
              <w:rPr>
                <w:rFonts w:hint="eastAsia" w:ascii="仿宋_GB2312" w:hAnsi="仿宋_GB2312" w:eastAsia="仿宋_GB2312" w:cs="仿宋_GB2312"/>
                <w:b/>
                <w:i w:val="0"/>
                <w:color w:val="000000"/>
                <w:kern w:val="0"/>
                <w:sz w:val="21"/>
                <w:szCs w:val="21"/>
                <w:u w:val="none"/>
                <w:lang w:val="en-US" w:eastAsia="zh-CN" w:bidi="ar"/>
              </w:rPr>
              <w:t>抽查比例</w:t>
            </w:r>
          </w:p>
        </w:tc>
        <w:tc>
          <w:tcPr>
            <w:tcW w:w="327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_GB2312" w:hAnsi="仿宋_GB2312" w:eastAsia="仿宋_GB2312" w:cs="仿宋_GB2312"/>
                <w:b/>
                <w:i w:val="0"/>
                <w:color w:val="000000"/>
                <w:sz w:val="21"/>
                <w:szCs w:val="21"/>
                <w:u w:val="none"/>
              </w:rPr>
            </w:pPr>
            <w:r>
              <w:rPr>
                <w:rFonts w:hint="eastAsia" w:ascii="仿宋_GB2312" w:hAnsi="仿宋_GB2312" w:eastAsia="仿宋_GB2312" w:cs="仿宋_GB2312"/>
                <w:b/>
                <w:i w:val="0"/>
                <w:color w:val="000000"/>
                <w:kern w:val="0"/>
                <w:sz w:val="21"/>
                <w:szCs w:val="21"/>
                <w:u w:val="none"/>
                <w:lang w:val="en-US" w:eastAsia="zh-CN" w:bidi="ar"/>
              </w:rPr>
              <w:t>抽查事项</w:t>
            </w:r>
          </w:p>
        </w:tc>
        <w:tc>
          <w:tcPr>
            <w:tcW w:w="132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_GB2312" w:hAnsi="仿宋_GB2312" w:eastAsia="仿宋_GB2312" w:cs="仿宋_GB2312"/>
                <w:b/>
                <w:i w:val="0"/>
                <w:color w:val="000000"/>
                <w:sz w:val="21"/>
                <w:szCs w:val="21"/>
                <w:u w:val="none"/>
              </w:rPr>
            </w:pPr>
            <w:r>
              <w:rPr>
                <w:rFonts w:hint="eastAsia" w:ascii="仿宋_GB2312" w:hAnsi="仿宋_GB2312" w:eastAsia="仿宋_GB2312" w:cs="仿宋_GB2312"/>
                <w:b/>
                <w:i w:val="0"/>
                <w:color w:val="000000"/>
                <w:kern w:val="0"/>
                <w:sz w:val="21"/>
                <w:szCs w:val="21"/>
                <w:u w:val="none"/>
                <w:lang w:val="en-US" w:eastAsia="zh-CN" w:bidi="ar"/>
              </w:rPr>
              <w:t>抽查对象</w:t>
            </w:r>
          </w:p>
        </w:tc>
        <w:tc>
          <w:tcPr>
            <w:tcW w:w="101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_GB2312" w:hAnsi="仿宋_GB2312" w:eastAsia="仿宋_GB2312" w:cs="仿宋_GB2312"/>
                <w:b/>
                <w:i w:val="0"/>
                <w:color w:val="000000"/>
                <w:sz w:val="21"/>
                <w:szCs w:val="21"/>
                <w:u w:val="none"/>
              </w:rPr>
            </w:pPr>
            <w:r>
              <w:rPr>
                <w:rFonts w:hint="eastAsia" w:ascii="仿宋_GB2312" w:hAnsi="仿宋_GB2312" w:eastAsia="仿宋_GB2312" w:cs="仿宋_GB2312"/>
                <w:b/>
                <w:i w:val="0"/>
                <w:color w:val="000000"/>
                <w:kern w:val="0"/>
                <w:sz w:val="21"/>
                <w:szCs w:val="21"/>
                <w:u w:val="none"/>
                <w:lang w:val="en-US" w:eastAsia="zh-CN" w:bidi="ar"/>
              </w:rPr>
              <w:t>发起部门</w:t>
            </w:r>
          </w:p>
        </w:tc>
        <w:tc>
          <w:tcPr>
            <w:tcW w:w="1004"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_GB2312" w:hAnsi="仿宋_GB2312" w:eastAsia="仿宋_GB2312" w:cs="仿宋_GB2312"/>
                <w:b/>
                <w:i w:val="0"/>
                <w:color w:val="000000"/>
                <w:sz w:val="21"/>
                <w:szCs w:val="21"/>
                <w:u w:val="none"/>
              </w:rPr>
            </w:pPr>
            <w:r>
              <w:rPr>
                <w:rFonts w:hint="eastAsia" w:ascii="仿宋_GB2312" w:hAnsi="仿宋_GB2312" w:eastAsia="仿宋_GB2312" w:cs="仿宋_GB2312"/>
                <w:b/>
                <w:i w:val="0"/>
                <w:color w:val="000000"/>
                <w:kern w:val="0"/>
                <w:sz w:val="21"/>
                <w:szCs w:val="21"/>
                <w:u w:val="none"/>
                <w:lang w:val="en-US" w:eastAsia="zh-CN" w:bidi="ar"/>
              </w:rPr>
              <w:t>配合部门</w:t>
            </w:r>
          </w:p>
        </w:tc>
        <w:tc>
          <w:tcPr>
            <w:tcW w:w="107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_GB2312" w:hAnsi="仿宋_GB2312" w:eastAsia="仿宋_GB2312" w:cs="仿宋_GB2312"/>
                <w:b/>
                <w:i w:val="0"/>
                <w:color w:val="000000"/>
                <w:sz w:val="21"/>
                <w:szCs w:val="21"/>
                <w:u w:val="none"/>
              </w:rPr>
            </w:pPr>
            <w:r>
              <w:rPr>
                <w:rFonts w:hint="eastAsia" w:ascii="仿宋_GB2312" w:hAnsi="仿宋_GB2312" w:eastAsia="仿宋_GB2312" w:cs="仿宋_GB2312"/>
                <w:b/>
                <w:i w:val="0"/>
                <w:color w:val="000000"/>
                <w:kern w:val="0"/>
                <w:sz w:val="21"/>
                <w:szCs w:val="21"/>
                <w:u w:val="none"/>
                <w:lang w:val="en-US" w:eastAsia="zh-CN" w:bidi="ar"/>
              </w:rPr>
              <w:t>抽查时间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jc w:val="center"/>
        </w:trPr>
        <w:tc>
          <w:tcPr>
            <w:tcW w:w="98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_GB2312" w:hAnsi="仿宋_GB2312" w:eastAsia="仿宋_GB2312" w:cs="仿宋_GB2312"/>
                <w:b/>
                <w:i w:val="0"/>
                <w:color w:val="000000"/>
                <w:kern w:val="0"/>
                <w:sz w:val="21"/>
                <w:szCs w:val="21"/>
                <w:u w:val="none"/>
                <w:lang w:val="en-US" w:eastAsia="zh-CN" w:bidi="ar"/>
              </w:rPr>
            </w:pPr>
            <w:r>
              <w:rPr>
                <w:rFonts w:hint="eastAsia" w:ascii="仿宋_GB2312" w:hAnsi="仿宋_GB2312" w:eastAsia="仿宋_GB2312" w:cs="仿宋_GB2312"/>
                <w:color w:val="000000"/>
                <w:kern w:val="0"/>
                <w:sz w:val="21"/>
                <w:szCs w:val="21"/>
              </w:rPr>
              <w:t>联</w:t>
            </w:r>
            <w:r>
              <w:rPr>
                <w:rFonts w:hint="eastAsia" w:ascii="仿宋_GB2312" w:hAnsi="仿宋_GB2312" w:eastAsia="仿宋_GB2312" w:cs="仿宋_GB2312"/>
                <w:color w:val="000000"/>
                <w:kern w:val="0"/>
                <w:sz w:val="21"/>
                <w:szCs w:val="21"/>
                <w:lang w:eastAsia="zh-CN"/>
              </w:rPr>
              <w:t>202</w:t>
            </w:r>
            <w:r>
              <w:rPr>
                <w:rFonts w:hint="eastAsia" w:ascii="仿宋_GB2312" w:hAnsi="仿宋_GB2312" w:eastAsia="仿宋_GB2312" w:cs="仿宋_GB2312"/>
                <w:color w:val="000000"/>
                <w:kern w:val="0"/>
                <w:sz w:val="21"/>
                <w:szCs w:val="21"/>
                <w:lang w:val="en-US" w:eastAsia="zh-CN"/>
              </w:rPr>
              <w:t>4</w:t>
            </w:r>
            <w:r>
              <w:rPr>
                <w:rFonts w:hint="eastAsia" w:ascii="仿宋_GB2312" w:hAnsi="仿宋_GB2312" w:eastAsia="仿宋_GB2312" w:cs="仿宋_GB2312"/>
                <w:color w:val="000000"/>
                <w:kern w:val="0"/>
                <w:sz w:val="21"/>
                <w:szCs w:val="21"/>
              </w:rPr>
              <w:t>001</w:t>
            </w:r>
          </w:p>
        </w:tc>
        <w:tc>
          <w:tcPr>
            <w:tcW w:w="1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kern w:val="2"/>
                <w:sz w:val="21"/>
                <w:szCs w:val="21"/>
                <w:u w:val="none"/>
                <w:lang w:val="en-US" w:eastAsia="zh-CN" w:bidi="ar-SA"/>
              </w:rPr>
            </w:pPr>
            <w:r>
              <w:rPr>
                <w:rFonts w:hint="eastAsia" w:ascii="仿宋_GB2312" w:hAnsi="宋体" w:eastAsia="仿宋_GB2312" w:cs="仿宋_GB2312"/>
                <w:i w:val="0"/>
                <w:iCs w:val="0"/>
                <w:color w:val="000000"/>
                <w:kern w:val="0"/>
                <w:sz w:val="21"/>
                <w:szCs w:val="21"/>
                <w:u w:val="none"/>
                <w:lang w:val="en-US" w:eastAsia="zh-CN" w:bidi="ar"/>
              </w:rPr>
              <w:t>2024年石家庄市新华区跨部门联合抽查001</w:t>
            </w:r>
          </w:p>
        </w:tc>
        <w:tc>
          <w:tcPr>
            <w:tcW w:w="91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_GB2312" w:hAnsi="仿宋_GB2312" w:eastAsia="仿宋_GB2312" w:cs="仿宋_GB2312"/>
                <w:b/>
                <w:i w:val="0"/>
                <w:color w:val="000000"/>
                <w:kern w:val="0"/>
                <w:sz w:val="21"/>
                <w:szCs w:val="21"/>
                <w:u w:val="none"/>
                <w:lang w:val="en-US" w:eastAsia="zh-CN" w:bidi="ar"/>
              </w:rPr>
            </w:pPr>
            <w:r>
              <w:rPr>
                <w:rFonts w:hint="eastAsia" w:ascii="仿宋_GB2312" w:hAnsi="仿宋_GB2312" w:eastAsia="仿宋_GB2312" w:cs="仿宋_GB2312"/>
                <w:color w:val="000000"/>
                <w:kern w:val="0"/>
                <w:sz w:val="21"/>
                <w:szCs w:val="21"/>
              </w:rPr>
              <w:t>联001</w:t>
            </w:r>
          </w:p>
        </w:tc>
        <w:tc>
          <w:tcPr>
            <w:tcW w:w="159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kern w:val="2"/>
                <w:sz w:val="20"/>
                <w:szCs w:val="20"/>
                <w:u w:val="none"/>
                <w:lang w:val="en-US" w:eastAsia="zh-CN" w:bidi="ar-SA"/>
              </w:rPr>
            </w:pPr>
            <w:r>
              <w:rPr>
                <w:rFonts w:hint="eastAsia" w:ascii="仿宋_GB2312" w:hAnsi="仿宋_GB2312" w:eastAsia="仿宋_GB2312" w:cs="仿宋_GB2312"/>
                <w:i w:val="0"/>
                <w:iCs w:val="0"/>
                <w:color w:val="000000"/>
                <w:kern w:val="0"/>
                <w:sz w:val="21"/>
                <w:szCs w:val="21"/>
                <w:highlight w:val="none"/>
                <w:u w:val="none"/>
                <w:lang w:val="en-US" w:eastAsia="zh-CN" w:bidi="ar"/>
              </w:rPr>
              <w:t>2024年石家庄市新华区医疗机构行业跨部门联合抽查</w:t>
            </w:r>
          </w:p>
        </w:tc>
        <w:tc>
          <w:tcPr>
            <w:tcW w:w="60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b/>
                <w:i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highlight w:val="none"/>
                <w:u w:val="none"/>
                <w:lang w:val="en-US" w:eastAsia="zh-CN" w:bidi="ar"/>
              </w:rPr>
              <w:t>定向</w:t>
            </w:r>
          </w:p>
        </w:tc>
        <w:tc>
          <w:tcPr>
            <w:tcW w:w="142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b/>
                <w:i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highlight w:val="none"/>
                <w:u w:val="none"/>
                <w:lang w:val="en-US" w:eastAsia="zh-CN" w:bidi="ar"/>
              </w:rPr>
              <w:t>按照信用风险分级分类等级抽取检查对象不低于5%</w:t>
            </w:r>
          </w:p>
        </w:tc>
        <w:tc>
          <w:tcPr>
            <w:tcW w:w="327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b w:val="0"/>
                <w:bCs/>
                <w:i w:val="0"/>
                <w:color w:val="000000"/>
                <w:kern w:val="0"/>
                <w:sz w:val="21"/>
                <w:szCs w:val="21"/>
                <w:u w:val="none"/>
                <w:lang w:val="en-US" w:eastAsia="zh-CN" w:bidi="ar"/>
              </w:rPr>
            </w:pPr>
            <w:r>
              <w:rPr>
                <w:rFonts w:hint="eastAsia" w:ascii="仿宋_GB2312" w:hAnsi="仿宋_GB2312" w:eastAsia="仿宋_GB2312" w:cs="仿宋_GB2312"/>
                <w:b/>
                <w:bCs/>
                <w:i w:val="0"/>
                <w:iCs w:val="0"/>
                <w:color w:val="000000"/>
                <w:kern w:val="0"/>
                <w:sz w:val="21"/>
                <w:szCs w:val="21"/>
                <w:highlight w:val="none"/>
                <w:u w:val="none"/>
                <w:lang w:val="en-US" w:eastAsia="zh-CN" w:bidi="ar"/>
              </w:rPr>
              <w:t>区卫健局：</w:t>
            </w:r>
            <w:r>
              <w:rPr>
                <w:rStyle w:val="9"/>
                <w:rFonts w:hint="eastAsia" w:ascii="仿宋_GB2312" w:hAnsi="仿宋_GB2312" w:eastAsia="仿宋_GB2312" w:cs="仿宋_GB2312"/>
                <w:color w:val="000000"/>
                <w:sz w:val="21"/>
                <w:szCs w:val="21"/>
                <w:highlight w:val="none"/>
                <w:lang w:val="en-US" w:eastAsia="zh-CN" w:bidi="ar"/>
              </w:rPr>
              <w:t>对医疗机构和医疗行为的监督检查；对医师执业行为的监督检查；对护士执业行为的监督检查；对医疗机构开展放射诊疗活动的监督检查；对传染病防治工作的监督检查；对计划生育的监督检查；对血站、单采血浆站执业情况及医疗机构临床用血情况的监督检查。</w:t>
            </w:r>
            <w:r>
              <w:rPr>
                <w:rStyle w:val="9"/>
                <w:rFonts w:hint="eastAsia" w:ascii="仿宋_GB2312" w:hAnsi="仿宋_GB2312" w:eastAsia="仿宋_GB2312" w:cs="仿宋_GB2312"/>
                <w:color w:val="000000"/>
                <w:sz w:val="21"/>
                <w:szCs w:val="21"/>
                <w:highlight w:val="none"/>
                <w:lang w:val="en-US" w:eastAsia="zh-CN" w:bidi="ar"/>
              </w:rPr>
              <w:br w:type="textWrapping"/>
            </w:r>
            <w:r>
              <w:rPr>
                <w:rStyle w:val="10"/>
                <w:rFonts w:hint="eastAsia" w:ascii="仿宋_GB2312" w:hAnsi="仿宋_GB2312" w:eastAsia="仿宋_GB2312" w:cs="仿宋_GB2312"/>
                <w:color w:val="000000"/>
                <w:sz w:val="21"/>
                <w:szCs w:val="21"/>
                <w:highlight w:val="none"/>
                <w:lang w:val="en-US" w:eastAsia="zh-CN" w:bidi="ar"/>
              </w:rPr>
              <w:t>区市场监管局：</w:t>
            </w:r>
            <w:r>
              <w:rPr>
                <w:rStyle w:val="9"/>
                <w:rFonts w:hint="eastAsia" w:ascii="仿宋_GB2312" w:hAnsi="仿宋_GB2312" w:eastAsia="仿宋_GB2312" w:cs="仿宋_GB2312"/>
                <w:color w:val="000000"/>
                <w:sz w:val="21"/>
                <w:szCs w:val="21"/>
                <w:highlight w:val="none"/>
                <w:lang w:val="en-US" w:eastAsia="zh-CN" w:bidi="ar"/>
              </w:rPr>
              <w:t>登记事项检查；公示信息检查；价格行为检查；广告行为检查；餐饮服务监督检查；特种设备常规监督检查。</w:t>
            </w:r>
            <w:r>
              <w:rPr>
                <w:rStyle w:val="9"/>
                <w:rFonts w:hint="eastAsia" w:ascii="仿宋_GB2312" w:hAnsi="仿宋_GB2312" w:eastAsia="仿宋_GB2312" w:cs="仿宋_GB2312"/>
                <w:color w:val="000000"/>
                <w:sz w:val="21"/>
                <w:szCs w:val="21"/>
                <w:highlight w:val="none"/>
                <w:lang w:val="en-US" w:eastAsia="zh-CN" w:bidi="ar"/>
              </w:rPr>
              <w:br w:type="textWrapping"/>
            </w:r>
            <w:r>
              <w:rPr>
                <w:rStyle w:val="10"/>
                <w:rFonts w:hint="eastAsia" w:ascii="仿宋_GB2312" w:hAnsi="仿宋_GB2312" w:eastAsia="仿宋_GB2312" w:cs="仿宋_GB2312"/>
                <w:color w:val="000000"/>
                <w:sz w:val="21"/>
                <w:szCs w:val="21"/>
                <w:highlight w:val="none"/>
                <w:lang w:val="en-US" w:eastAsia="zh-CN" w:bidi="ar"/>
              </w:rPr>
              <w:t>区医保局：</w:t>
            </w:r>
            <w:r>
              <w:rPr>
                <w:rStyle w:val="9"/>
                <w:rFonts w:hint="eastAsia" w:ascii="仿宋_GB2312" w:hAnsi="仿宋_GB2312" w:eastAsia="仿宋_GB2312" w:cs="仿宋_GB2312"/>
                <w:color w:val="000000"/>
                <w:sz w:val="21"/>
                <w:szCs w:val="21"/>
                <w:highlight w:val="none"/>
                <w:lang w:val="en-US" w:eastAsia="zh-CN" w:bidi="ar"/>
              </w:rPr>
              <w:t>对用人单位和个人遵守医疗保险法律、法规情况进行监督检查；对公立医疗机构药品和高值医用耗材集中采购行为合规性的监督检查。</w:t>
            </w:r>
          </w:p>
        </w:tc>
        <w:tc>
          <w:tcPr>
            <w:tcW w:w="132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b/>
                <w:i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highlight w:val="none"/>
                <w:u w:val="none"/>
                <w:lang w:val="en-US" w:eastAsia="zh-CN" w:bidi="ar"/>
              </w:rPr>
              <w:t>各类医疗机构（含医疗美容机构）、诊所</w:t>
            </w:r>
          </w:p>
        </w:tc>
        <w:tc>
          <w:tcPr>
            <w:tcW w:w="101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b w:val="0"/>
                <w:bCs/>
                <w:i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highlight w:val="none"/>
                <w:u w:val="none"/>
                <w:lang w:val="en-US" w:eastAsia="zh-CN" w:bidi="ar"/>
              </w:rPr>
              <w:t>区卫健局</w:t>
            </w:r>
          </w:p>
        </w:tc>
        <w:tc>
          <w:tcPr>
            <w:tcW w:w="1004"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b w:val="0"/>
                <w:bCs/>
                <w:i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highlight w:val="none"/>
                <w:u w:val="none"/>
                <w:lang w:val="en-US" w:eastAsia="zh-CN" w:bidi="ar"/>
              </w:rPr>
              <w:t>区市场监管局、区医保局</w:t>
            </w:r>
          </w:p>
        </w:tc>
        <w:tc>
          <w:tcPr>
            <w:tcW w:w="107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b w:val="0"/>
                <w:bCs/>
                <w:i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highlight w:val="none"/>
                <w:u w:val="none"/>
                <w:lang w:val="en-US" w:eastAsia="zh-CN" w:bidi="ar"/>
              </w:rPr>
              <w:t>2024年7月-11月</w:t>
            </w:r>
          </w:p>
        </w:tc>
      </w:tr>
    </w:tbl>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jc w:val="both"/>
        <w:textAlignment w:val="auto"/>
        <w:rPr>
          <w:rFonts w:hint="eastAsia" w:ascii="方正小标宋简体" w:hAnsi="方正小标宋简体" w:eastAsia="方正小标宋简体" w:cs="方正小标宋简体"/>
          <w:color w:val="auto"/>
          <w:sz w:val="44"/>
          <w:szCs w:val="44"/>
          <w:u w:val="none"/>
          <w:lang w:val="en-US" w:eastAsia="zh-CN"/>
        </w:rPr>
      </w:pPr>
    </w:p>
    <w:p/>
    <w:p>
      <w:pPr>
        <w:tabs>
          <w:tab w:val="left" w:pos="5255"/>
        </w:tabs>
        <w:autoSpaceDE w:val="0"/>
        <w:autoSpaceDN w:val="0"/>
        <w:adjustRightInd w:val="0"/>
        <w:spacing w:line="560" w:lineRule="exact"/>
        <w:jc w:val="left"/>
        <w:rPr>
          <w:rFonts w:hint="eastAsia" w:ascii="仿宋_GB2312" w:eastAsia="仿宋_GB2312" w:cs="仿宋_GB2312"/>
          <w:color w:val="000000"/>
          <w:kern w:val="0"/>
          <w:sz w:val="32"/>
          <w:szCs w:val="32"/>
          <w:lang w:eastAsia="zh-CN"/>
        </w:rPr>
      </w:pPr>
    </w:p>
    <w:p>
      <w:pPr>
        <w:tabs>
          <w:tab w:val="left" w:pos="5255"/>
        </w:tabs>
        <w:autoSpaceDE w:val="0"/>
        <w:autoSpaceDN w:val="0"/>
        <w:adjustRightInd w:val="0"/>
        <w:spacing w:line="560" w:lineRule="exact"/>
        <w:jc w:val="left"/>
        <w:rPr>
          <w:rFonts w:hint="eastAsia" w:ascii="仿宋_GB2312" w:eastAsia="仿宋_GB2312" w:cs="仿宋_GB2312"/>
          <w:color w:val="000000"/>
          <w:kern w:val="0"/>
          <w:sz w:val="18"/>
          <w:szCs w:val="18"/>
        </w:rPr>
      </w:pPr>
    </w:p>
    <w:sectPr>
      <w:headerReference r:id="rId4" w:type="default"/>
      <w:footerReference r:id="rId5" w:type="default"/>
      <w:pgSz w:w="16838" w:h="11906" w:orient="landscape"/>
      <w:pgMar w:top="1531" w:right="2098" w:bottom="1361" w:left="1984" w:header="851" w:footer="992" w:gutter="0"/>
      <w:paperSrc/>
      <w:pgNumType w:fmt="numberInDash"/>
      <w:cols w:space="0" w:num="1"/>
      <w:rtlGutter w:val="0"/>
      <w:docGrid w:type="lines" w:linePitch="321"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简标宋">
    <w:altName w:val="宋体"/>
    <w:panose1 w:val="00000000000000000000"/>
    <w:charset w:val="86"/>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4"/>
                            <w:rPr>
                              <w:rFonts w:hint="eastAsia" w:eastAsia="宋体"/>
                              <w:lang w:eastAsia="zh-CN"/>
                            </w:rPr>
                          </w:pPr>
                          <w:r>
                            <w:rPr>
                              <w:rFonts w:hint="eastAsia" w:ascii="宋体" w:hAnsi="宋体" w:eastAsia="宋体" w:cs="宋体"/>
                              <w:sz w:val="30"/>
                              <w:szCs w:val="30"/>
                              <w:lang w:eastAsia="zh-CN"/>
                            </w:rPr>
                            <w:fldChar w:fldCharType="begin"/>
                          </w:r>
                          <w:r>
                            <w:rPr>
                              <w:rFonts w:hint="eastAsia" w:ascii="宋体" w:hAnsi="宋体" w:eastAsia="宋体" w:cs="宋体"/>
                              <w:sz w:val="30"/>
                              <w:szCs w:val="30"/>
                              <w:lang w:eastAsia="zh-CN"/>
                            </w:rPr>
                            <w:instrText xml:space="preserve"> PAGE  \* MERGEFORMAT </w:instrText>
                          </w:r>
                          <w:r>
                            <w:rPr>
                              <w:rFonts w:hint="eastAsia" w:ascii="宋体" w:hAnsi="宋体" w:eastAsia="宋体" w:cs="宋体"/>
                              <w:sz w:val="30"/>
                              <w:szCs w:val="30"/>
                              <w:lang w:eastAsia="zh-CN"/>
                            </w:rPr>
                            <w:fldChar w:fldCharType="separate"/>
                          </w:r>
                          <w:r>
                            <w:rPr>
                              <w:rFonts w:hint="eastAsia" w:ascii="宋体" w:hAnsi="宋体" w:eastAsia="宋体" w:cs="宋体"/>
                              <w:sz w:val="30"/>
                              <w:szCs w:val="30"/>
                              <w:lang w:eastAsia="zh-CN"/>
                            </w:rPr>
                            <w:t>1</w:t>
                          </w:r>
                          <w:r>
                            <w:rPr>
                              <w:rFonts w:hint="eastAsia" w:ascii="宋体" w:hAnsi="宋体" w:eastAsia="宋体" w:cs="宋体"/>
                              <w:sz w:val="30"/>
                              <w:szCs w:val="30"/>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VfgY64BAABLAwAADgAAAGRycy9lMm9Eb2MueG1srVNLbtswEN0HyB0I&#10;7msqXhiGYDlIEaQoELQBkhyApkiLAMkhSNqSL9DeIKtuuu+5fI4Macv5dBdkQw1nhm/emxktLgdr&#10;yFaGqME19GJSUSKdgFa7dUMfH26+zCmJibuWG3CyoTsZ6eXy/GzR+1pOoQPTykAQxMW69w3tUvI1&#10;Y1F00vI4AS8dBhUEyxNew5q1gfeIbg2bVtWM9RBaH0DIGNF7fQjSZcFXSor0U6koEzENRW6pnKGc&#10;q3yy5YLX68B9p8WRBv8AC8u1w6InqGueONkE/R+U1SJABJUmAiwDpbSQRQOquajeqbnvuJdFCzYn&#10;+lOb4ufBih/bu0B029AZJY5bHNH+6ff+z7/9319kltvT+1hj1r3HvDR8hQHHPPojOrPqQQWbv6iH&#10;YBwbvTs1Vw6JiPxoPp3PKwwJjI0XxGcvz32I6ZsES7LR0IDTK03l29uYDqljSq7m4EYbUyZo3BsH&#10;YmYPy9wPHLOVhtVwFLSCdod6ehx8Qx1uJiXmu8O+5h0ZjTAaq9HY+KDXXVmiXC/6q01CEoVbrnCA&#10;PRbGiRV1x+3KK/H6XrJe/oHlM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AhV+BjrgEAAEsD&#10;AAAOAAAAAAAAAAEAIAAAAB4BAABkcnMvZTJvRG9jLnhtbFBLBQYAAAAABgAGAFkBAAA+BQAAAAA=&#10;">
              <v:fill on="f" focussize="0,0"/>
              <v:stroke on="f"/>
              <v:imagedata o:title=""/>
              <o:lock v:ext="edit" aspectratio="f"/>
              <v:textbox inset="0mm,0mm,0mm,0mm" style="mso-fit-shape-to-text:t;">
                <w:txbxContent>
                  <w:p>
                    <w:pPr>
                      <w:pStyle w:val="4"/>
                      <w:rPr>
                        <w:rFonts w:hint="eastAsia" w:eastAsia="宋体"/>
                        <w:lang w:eastAsia="zh-CN"/>
                      </w:rPr>
                    </w:pPr>
                    <w:r>
                      <w:rPr>
                        <w:rFonts w:hint="eastAsia" w:ascii="宋体" w:hAnsi="宋体" w:eastAsia="宋体" w:cs="宋体"/>
                        <w:sz w:val="30"/>
                        <w:szCs w:val="30"/>
                        <w:lang w:eastAsia="zh-CN"/>
                      </w:rPr>
                      <w:fldChar w:fldCharType="begin"/>
                    </w:r>
                    <w:r>
                      <w:rPr>
                        <w:rFonts w:hint="eastAsia" w:ascii="宋体" w:hAnsi="宋体" w:eastAsia="宋体" w:cs="宋体"/>
                        <w:sz w:val="30"/>
                        <w:szCs w:val="30"/>
                        <w:lang w:eastAsia="zh-CN"/>
                      </w:rPr>
                      <w:instrText xml:space="preserve"> PAGE  \* MERGEFORMAT </w:instrText>
                    </w:r>
                    <w:r>
                      <w:rPr>
                        <w:rFonts w:hint="eastAsia" w:ascii="宋体" w:hAnsi="宋体" w:eastAsia="宋体" w:cs="宋体"/>
                        <w:sz w:val="30"/>
                        <w:szCs w:val="30"/>
                        <w:lang w:eastAsia="zh-CN"/>
                      </w:rPr>
                      <w:fldChar w:fldCharType="separate"/>
                    </w:r>
                    <w:r>
                      <w:rPr>
                        <w:rFonts w:hint="eastAsia" w:ascii="宋体" w:hAnsi="宋体" w:eastAsia="宋体" w:cs="宋体"/>
                        <w:sz w:val="30"/>
                        <w:szCs w:val="30"/>
                        <w:lang w:eastAsia="zh-CN"/>
                      </w:rPr>
                      <w:t>1</w:t>
                    </w:r>
                    <w:r>
                      <w:rPr>
                        <w:rFonts w:hint="eastAsia" w:ascii="宋体" w:hAnsi="宋体" w:eastAsia="宋体" w:cs="宋体"/>
                        <w:sz w:val="30"/>
                        <w:szCs w:val="30"/>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5"/>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pPr>
                            <w:snapToGrid w:val="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fldChar w:fldCharType="begin"/>
                          </w:r>
                          <w:r>
                            <w:rPr>
                              <w:rFonts w:hint="eastAsia" w:ascii="仿宋_GB2312" w:hAnsi="仿宋_GB2312" w:eastAsia="仿宋_GB2312" w:cs="仿宋_GB2312"/>
                              <w:sz w:val="32"/>
                              <w:szCs w:val="32"/>
                              <w:lang w:eastAsia="zh-CN"/>
                            </w:rPr>
                            <w:instrText xml:space="preserve"> PAGE  \* MERGEFORMAT </w:instrText>
                          </w:r>
                          <w:r>
                            <w:rPr>
                              <w:rFonts w:hint="eastAsia" w:ascii="仿宋_GB2312" w:hAnsi="仿宋_GB2312" w:eastAsia="仿宋_GB2312" w:cs="仿宋_GB2312"/>
                              <w:sz w:val="32"/>
                              <w:szCs w:val="32"/>
                              <w:lang w:eastAsia="zh-CN"/>
                            </w:rPr>
                            <w:fldChar w:fldCharType="separate"/>
                          </w:r>
                          <w:r>
                            <w:rPr>
                              <w:rFonts w:hint="eastAsia" w:ascii="仿宋_GB2312" w:hAnsi="仿宋_GB2312" w:eastAsia="仿宋_GB2312" w:cs="仿宋_GB2312"/>
                              <w:sz w:val="32"/>
                              <w:szCs w:val="32"/>
                            </w:rPr>
                            <w:t>- 1 -</w:t>
                          </w:r>
                          <w:r>
                            <w:rPr>
                              <w:rFonts w:hint="eastAsia" w:ascii="仿宋_GB2312" w:hAnsi="仿宋_GB2312" w:eastAsia="仿宋_GB2312" w:cs="仿宋_GB2312"/>
                              <w:sz w:val="32"/>
                              <w:szCs w:val="32"/>
                              <w:lang w:eastAsia="zh-CN"/>
                            </w:rPr>
                            <w:fldChar w:fldCharType="end"/>
                          </w:r>
                        </w:p>
                      </w:txbxContent>
                    </wps:txbx>
                    <wps:bodyPr vert="horz" wrap="none" lIns="0" tIns="0" rIns="0" bIns="0" upright="0">
                      <a:spAutoFit/>
                    </wps:bodyPr>
                  </wps:wsp>
                </a:graphicData>
              </a:graphic>
            </wp:anchor>
          </w:drawing>
        </mc:Choice>
        <mc:Fallback>
          <w:pict>
            <v:rect id="文本框5" o:spid="_x0000_s1026" o:spt="1"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hGceaxAQAATAMAAA4AAABkcnMvZTJvRG9jLnhtbK1TzWobMRC+B/oO&#10;Qvdaa0OCWbwOhZBSKG0gyQPIWskr0B8j2bvOA7Rv0FMvvfe5/BwZybtO0t5KL/LMSP7m+76ZXV0P&#10;1pC9hKi9a+h8VlEinfCtdtuGPj7cvl9SEhN3LTfeyYYeZKTX63cXqz7UcuE7b1oJBEFcrPvQ0C6l&#10;UDMWRSctjzMfpMNL5cHyhClsWQu8R3Rr2KKqrljvoQ3ghYwRqzenS7ou+EpJkb4qFWUipqHILZUT&#10;yrnJJ1uveL0FHjotRhr8H1hYrh02PUPd8MTJDvRfUFYL8NGrNBPeMq+UFrJoQDXz6g819x0PsmhB&#10;c2I42xT/H6z4sr8DotuGXlLiuMURHX98P/78ffz17TK704dY46P7cAdjFjHMUgcFNv+iCDIURw9n&#10;R+WQiMDifLlYLis0XuDdlCAOe/l7gJg+Sm9JDhoKOLLiJN9/jun0dHqSuzl/q43BOq+Ne1NAzFxh&#10;mfGJY47SsBlG4hvfHlAsbiv26Tw8UdLj5BvqcDUpMZ8cGpuXZApgCjZTsAugt13Zotw7hg+7hIQK&#10;z9zt1GIkgSMrSsf1yjvxOi+vXj6C9T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C5dblS0AAAAAUB&#10;AAAPAAAAAAAAAAEAIAAAACIAAABkcnMvZG93bnJldi54bWxQSwECFAAUAAAACACHTuJASEZx5rEB&#10;AABMAwAADgAAAAAAAAABACAAAAAfAQAAZHJzL2Uyb0RvYy54bWxQSwUGAAAAAAYABgBZAQAAQgUA&#10;AAAA&#10;">
              <v:fill on="f" focussize="0,0"/>
              <v:stroke on="f"/>
              <v:imagedata o:title=""/>
              <o:lock v:ext="edit" aspectratio="f"/>
              <v:textbox inset="0mm,0mm,0mm,0mm" style="mso-fit-shape-to-text:t;">
                <w:txbxContent>
                  <w:p>
                    <w:pPr>
                      <w:snapToGrid w:val="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fldChar w:fldCharType="begin"/>
                    </w:r>
                    <w:r>
                      <w:rPr>
                        <w:rFonts w:hint="eastAsia" w:ascii="仿宋_GB2312" w:hAnsi="仿宋_GB2312" w:eastAsia="仿宋_GB2312" w:cs="仿宋_GB2312"/>
                        <w:sz w:val="32"/>
                        <w:szCs w:val="32"/>
                        <w:lang w:eastAsia="zh-CN"/>
                      </w:rPr>
                      <w:instrText xml:space="preserve"> PAGE  \* MERGEFORMAT </w:instrText>
                    </w:r>
                    <w:r>
                      <w:rPr>
                        <w:rFonts w:hint="eastAsia" w:ascii="仿宋_GB2312" w:hAnsi="仿宋_GB2312" w:eastAsia="仿宋_GB2312" w:cs="仿宋_GB2312"/>
                        <w:sz w:val="32"/>
                        <w:szCs w:val="32"/>
                        <w:lang w:eastAsia="zh-CN"/>
                      </w:rPr>
                      <w:fldChar w:fldCharType="separate"/>
                    </w:r>
                    <w:r>
                      <w:rPr>
                        <w:rFonts w:hint="eastAsia" w:ascii="仿宋_GB2312" w:hAnsi="仿宋_GB2312" w:eastAsia="仿宋_GB2312" w:cs="仿宋_GB2312"/>
                        <w:sz w:val="32"/>
                        <w:szCs w:val="32"/>
                      </w:rPr>
                      <w:t>- 1 -</w:t>
                    </w:r>
                    <w:r>
                      <w:rPr>
                        <w:rFonts w:hint="eastAsia" w:ascii="仿宋_GB2312" w:hAnsi="仿宋_GB2312" w:eastAsia="仿宋_GB2312" w:cs="仿宋_GB2312"/>
                        <w:sz w:val="32"/>
                        <w:szCs w:val="32"/>
                        <w:lang w:eastAsia="zh-CN"/>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60"/>
  <w:displayHorizontalDrawingGridEvery w:val="0"/>
  <w:displayVerticalDrawingGridEvery w:val="2"/>
  <w:characterSpacingControl w:val="compressPunctuation"/>
  <w:doNotValidateAgainstSchema/>
  <w:doNotDemarcateInvalidXml/>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g3MDYzZTZmYjYwNGQ5NmQzZjY1ZjU0M2U4NjU2NTQifQ=="/>
  </w:docVars>
  <w:rsids>
    <w:rsidRoot w:val="00172A27"/>
    <w:rsid w:val="01544EE2"/>
    <w:rsid w:val="03890F13"/>
    <w:rsid w:val="072D508B"/>
    <w:rsid w:val="09137B5F"/>
    <w:rsid w:val="0E844B46"/>
    <w:rsid w:val="14CB4025"/>
    <w:rsid w:val="1F552FB4"/>
    <w:rsid w:val="27C976AD"/>
    <w:rsid w:val="27CA3D9B"/>
    <w:rsid w:val="27D60BAC"/>
    <w:rsid w:val="2D0E2A96"/>
    <w:rsid w:val="2FC14E7A"/>
    <w:rsid w:val="3E8F41ED"/>
    <w:rsid w:val="435D18CB"/>
    <w:rsid w:val="47681A93"/>
    <w:rsid w:val="489568B7"/>
    <w:rsid w:val="49D00F6E"/>
    <w:rsid w:val="4D746736"/>
    <w:rsid w:val="4E834D23"/>
    <w:rsid w:val="4EBD136F"/>
    <w:rsid w:val="53231D5D"/>
    <w:rsid w:val="5CA41C74"/>
    <w:rsid w:val="69721CC3"/>
    <w:rsid w:val="6BD05A81"/>
    <w:rsid w:val="6C125300"/>
    <w:rsid w:val="78CD2D7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宋体" w:cs="黑体"/>
      <w:kern w:val="2"/>
      <w:sz w:val="21"/>
      <w:szCs w:val="22"/>
      <w:lang w:val="en-US" w:eastAsia="zh-CN"/>
    </w:rPr>
  </w:style>
  <w:style w:type="character" w:default="1" w:styleId="6">
    <w:name w:val="Default Paragraph Font"/>
    <w:uiPriority w:val="0"/>
  </w:style>
  <w:style w:type="table" w:default="1" w:styleId="8">
    <w:name w:val="Normal Table"/>
    <w:semiHidden/>
    <w:uiPriority w:val="0"/>
    <w:tblPr>
      <w:tblLayout w:type="fixed"/>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ind w:left="420" w:leftChars="200"/>
    </w:p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character" w:styleId="7">
    <w:name w:val="page number"/>
    <w:basedOn w:val="6"/>
    <w:qFormat/>
    <w:uiPriority w:val="0"/>
  </w:style>
  <w:style w:type="character" w:customStyle="1" w:styleId="9">
    <w:name w:val="font61"/>
    <w:basedOn w:val="6"/>
    <w:uiPriority w:val="0"/>
    <w:rPr>
      <w:rFonts w:hint="eastAsia" w:ascii="仿宋_GB2312" w:eastAsia="仿宋_GB2312" w:cs="仿宋_GB2312"/>
      <w:color w:val="000000"/>
      <w:sz w:val="20"/>
      <w:szCs w:val="20"/>
      <w:u w:val="none"/>
    </w:rPr>
  </w:style>
  <w:style w:type="character" w:customStyle="1" w:styleId="10">
    <w:name w:val="font51"/>
    <w:basedOn w:val="6"/>
    <w:uiPriority w:val="0"/>
    <w:rPr>
      <w:rFonts w:hint="eastAsia" w:ascii="仿宋_GB2312" w:eastAsia="仿宋_GB2312" w:cs="仿宋_GB2312"/>
      <w:b/>
      <w:bCs/>
      <w:color w:val="000000"/>
      <w:sz w:val="20"/>
      <w:szCs w:val="20"/>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Pages>
  <Words>210</Words>
  <Characters>222</Characters>
  <Lines>0</Lines>
  <Paragraphs>0</Paragraphs>
  <TotalTime>1</TotalTime>
  <ScaleCrop>false</ScaleCrop>
  <LinksUpToDate>false</LinksUpToDate>
  <CharactersWithSpaces>498</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2012-06-06T01:30:00Z</dcterms:created>
  <dc:creator>学习</dc:creator>
  <cp:lastModifiedBy>admin</cp:lastModifiedBy>
  <cp:lastPrinted>2023-08-14T06:46:00Z</cp:lastPrinted>
  <dcterms:modified xsi:type="dcterms:W3CDTF">2024-01-29T07:57:28Z</dcterms:modified>
  <dc:title>石家庄市新华区卫生和计划生育局文件</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7D9907D85A2D410EAAD96A412B12D09A_13</vt:lpwstr>
  </property>
</Properties>
</file>