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left"/>
      </w:pPr>
      <w:r>
        <w:drawing>
          <wp:anchor distT="0" distB="0" distL="114300" distR="114300" simplePos="0" relativeHeight="251659264" behindDoc="0" locked="0" layoutInCell="1" allowOverlap="1">
            <wp:simplePos x="0" y="0"/>
            <wp:positionH relativeFrom="margin">
              <wp:posOffset>-2626360</wp:posOffset>
            </wp:positionH>
            <wp:positionV relativeFrom="margin">
              <wp:posOffset>295910</wp:posOffset>
            </wp:positionV>
            <wp:extent cx="11083290" cy="7844790"/>
            <wp:effectExtent l="0" t="0" r="3810" b="3810"/>
            <wp:wrapNone/>
            <wp:docPr id="73" name="背景 耗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背景 耗崽"/>
                    <pic:cNvPicPr>
                      <a:picLocks noChangeAspect="1"/>
                    </pic:cNvPicPr>
                  </pic:nvPicPr>
                  <pic:blipFill>
                    <a:blip r:embed="rId9">
                      <a:extLst>
                        <a:ext uri="{28A0092B-C50C-407E-A947-70E740481C1C}">
                          <a14:useLocalDpi xmlns:a14="http://schemas.microsoft.com/office/drawing/2010/main" val="0"/>
                        </a:ext>
                      </a:extLst>
                    </a:blip>
                    <a:stretch>
                      <a:fillRect/>
                    </a:stretch>
                  </pic:blipFill>
                  <pic:spPr>
                    <a:xfrm rot="16200000">
                      <a:off x="0" y="0"/>
                      <a:ext cx="11083290" cy="7844790"/>
                    </a:xfrm>
                    <a:prstGeom prst="rect">
                      <a:avLst/>
                    </a:prstGeom>
                  </pic:spPr>
                </pic:pic>
              </a:graphicData>
            </a:graphic>
          </wp:anchor>
        </w:drawing>
      </w:r>
      <w:r>
        <mc:AlternateContent>
          <mc:Choice Requires="wps">
            <w:drawing>
              <wp:anchor distT="0" distB="0" distL="114300" distR="114300" simplePos="0" relativeHeight="251673600" behindDoc="0" locked="0" layoutInCell="1" allowOverlap="1">
                <wp:simplePos x="0" y="0"/>
                <wp:positionH relativeFrom="column">
                  <wp:posOffset>-621030</wp:posOffset>
                </wp:positionH>
                <wp:positionV relativeFrom="paragraph">
                  <wp:posOffset>-1040765</wp:posOffset>
                </wp:positionV>
                <wp:extent cx="797560" cy="1403985"/>
                <wp:effectExtent l="0" t="0" r="22225" b="17780"/>
                <wp:wrapNone/>
                <wp:docPr id="307" name="文本框 2"/>
                <wp:cNvGraphicFramePr/>
                <a:graphic xmlns:a="http://schemas.openxmlformats.org/drawingml/2006/main">
                  <a:graphicData uri="http://schemas.microsoft.com/office/word/2010/wordprocessingShape">
                    <wps:wsp>
                      <wps:cNvSpPr txBox="1">
                        <a:spLocks noChangeArrowheads="1"/>
                      </wps:cNvSpPr>
                      <wps:spPr bwMode="auto">
                        <a:xfrm>
                          <a:off x="0" y="0"/>
                          <a:ext cx="797442" cy="1403985"/>
                        </a:xfrm>
                        <a:prstGeom prst="rect">
                          <a:avLst/>
                        </a:prstGeom>
                        <a:solidFill>
                          <a:srgbClr val="FFFFFF"/>
                        </a:solidFill>
                        <a:ln w="9525">
                          <a:solidFill>
                            <a:srgbClr val="000000"/>
                          </a:solidFill>
                          <a:miter lim="800000"/>
                        </a:ln>
                      </wps:spPr>
                      <wps:txbx>
                        <w:txbxContent>
                          <w:p>
                            <w:pPr>
                              <w:rPr>
                                <w:rFonts w:ascii="方正黑体_GBK" w:eastAsia="方正黑体_GBK"/>
                                <w:sz w:val="32"/>
                                <w:szCs w:val="32"/>
                              </w:rPr>
                            </w:pPr>
                            <w:r>
                              <w:rPr>
                                <w:rFonts w:hint="eastAsia" w:ascii="方正黑体_GBK" w:eastAsia="方正黑体_GBK"/>
                                <w:sz w:val="32"/>
                                <w:szCs w:val="32"/>
                              </w:rPr>
                              <w:t>附件</w:t>
                            </w:r>
                            <w:r>
                              <w:rPr>
                                <w:rFonts w:ascii="Times New Roman" w:hAnsi="Times New Roman" w:eastAsia="方正黑体_GBK" w:cs="Times New Roman"/>
                                <w:sz w:val="32"/>
                                <w:szCs w:val="32"/>
                              </w:rPr>
                              <w:t>2</w:t>
                            </w:r>
                          </w:p>
                        </w:txbxContent>
                      </wps:txbx>
                      <wps:bodyPr rot="0" vert="horz" wrap="square" lIns="91440" tIns="45720" rIns="91440" bIns="45720" anchor="t" anchorCtr="0">
                        <a:spAutoFit/>
                      </wps:bodyPr>
                    </wps:wsp>
                  </a:graphicData>
                </a:graphic>
                <wp14:sizeRelH relativeFrom="page">
                  <wp14:pctWidth>0</wp14:pctWidth>
                </wp14:sizeRelH>
                <wp14:sizeRelV relativeFrom="margin">
                  <wp14:pctHeight>20000</wp14:pctHeight>
                </wp14:sizeRelV>
              </wp:anchor>
            </w:drawing>
          </mc:Choice>
          <mc:Fallback>
            <w:pict>
              <v:shape id="文本框 2" o:spid="_x0000_s1026" o:spt="202" type="#_x0000_t202" style="position:absolute;left:0pt;margin-left:-48.9pt;margin-top:-81.95pt;height:110.55pt;width:62.8pt;z-index:251673600;mso-width-relative:page;mso-height-relative:margin;mso-height-percent:200;" fillcolor="#FFFFFF" filled="t" stroked="t" coordsize="21600,21600" o:gfxdata="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&#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">
                <v:fill on="t" focussize="0,0"/>
                <v:stroke color="#000000" miterlimit="8" joinstyle="miter"/>
                <v:imagedata o:title=""/>
                <o:lock v:ext="edit" aspectratio="f"/>
                <v:textbox style="mso-fit-shape-to-text:t;">
                  <w:txbxContent>
                    <w:p>
                      <w:pPr>
                        <w:rPr>
                          <w:rFonts w:ascii="方正黑体_GBK" w:eastAsia="方正黑体_GBK"/>
                          <w:sz w:val="32"/>
                          <w:szCs w:val="32"/>
                        </w:rPr>
                      </w:pPr>
                      <w:r>
                        <w:rPr>
                          <w:rFonts w:hint="eastAsia" w:ascii="方正黑体_GBK" w:eastAsia="方正黑体_GBK"/>
                          <w:sz w:val="32"/>
                          <w:szCs w:val="32"/>
                        </w:rPr>
                        <w:t>附件</w:t>
                      </w:r>
                      <w:r>
                        <w:rPr>
                          <w:rFonts w:ascii="Times New Roman" w:hAnsi="Times New Roman" w:eastAsia="方正黑体_GBK" w:cs="Times New Roman"/>
                          <w:sz w:val="32"/>
                          <w:szCs w:val="32"/>
                        </w:rPr>
                        <w:t>2</w:t>
                      </w:r>
                    </w:p>
                  </w:txbxContent>
                </v:textbox>
              </v:shape>
            </w:pict>
          </mc:Fallback>
        </mc:AlternateContent>
      </w:r>
      <w:r>
        <w:rPr>
          <w:rFonts w:hint="eastAsia"/>
        </w:rPr>
        <w:drawing>
          <wp:anchor distT="0" distB="0" distL="114300" distR="114300" simplePos="0" relativeHeight="251664384" behindDoc="0" locked="0" layoutInCell="1" allowOverlap="1">
            <wp:simplePos x="0" y="0"/>
            <wp:positionH relativeFrom="column">
              <wp:posOffset>-32385</wp:posOffset>
            </wp:positionH>
            <wp:positionV relativeFrom="margin">
              <wp:posOffset>-60325</wp:posOffset>
            </wp:positionV>
            <wp:extent cx="610235" cy="610235"/>
            <wp:effectExtent l="0" t="0" r="0" b="0"/>
            <wp:wrapNone/>
            <wp:docPr id="9" name="图片 9" descr="32313539333330313b32313539333238393bb9abb8e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32313539333330313b32313539333238393bb9abb8e6"/>
                    <pic:cNvPicPr>
                      <a:picLocks noChangeAspect="1"/>
                    </pic:cNvPicPr>
                  </pic:nvPicPr>
                  <pic:blipFill>
                    <a:blip r:embed="rId10"/>
                    <a:stretch>
                      <a:fillRect/>
                    </a:stretch>
                  </pic:blipFill>
                  <pic:spPr>
                    <a:xfrm>
                      <a:off x="0" y="0"/>
                      <a:ext cx="610235" cy="610235"/>
                    </a:xfrm>
                    <a:prstGeom prst="rect">
                      <a:avLst/>
                    </a:prstGeom>
                  </pic:spPr>
                </pic:pic>
              </a:graphicData>
            </a:graphic>
          </wp:anchor>
        </w:drawing>
      </w:r>
      <w:r>
        <mc:AlternateContent>
          <mc:Choice Requires="wps">
            <w:drawing>
              <wp:anchor distT="0" distB="0" distL="114300" distR="114300" simplePos="0" relativeHeight="251666432" behindDoc="0" locked="0" layoutInCell="1" allowOverlap="1">
                <wp:simplePos x="0" y="0"/>
                <wp:positionH relativeFrom="column">
                  <wp:posOffset>1120140</wp:posOffset>
                </wp:positionH>
                <wp:positionV relativeFrom="paragraph">
                  <wp:posOffset>7942580</wp:posOffset>
                </wp:positionV>
                <wp:extent cx="3260090" cy="520700"/>
                <wp:effectExtent l="0" t="0" r="0" b="0"/>
                <wp:wrapNone/>
                <wp:docPr id="13" name="文本框 2"/>
                <wp:cNvGraphicFramePr/>
                <a:graphic xmlns:a="http://schemas.openxmlformats.org/drawingml/2006/main">
                  <a:graphicData uri="http://schemas.microsoft.com/office/word/2010/wordprocessingShape">
                    <wps:wsp>
                      <wps:cNvSpPr txBox="1">
                        <a:spLocks noChangeArrowheads="1"/>
                      </wps:cNvSpPr>
                      <wps:spPr bwMode="auto">
                        <a:xfrm>
                          <a:off x="0" y="0"/>
                          <a:ext cx="3260090" cy="520700"/>
                        </a:xfrm>
                        <a:prstGeom prst="rect">
                          <a:avLst/>
                        </a:prstGeom>
                        <a:noFill/>
                        <a:ln w="9525">
                          <a:noFill/>
                          <a:miter lim="800000"/>
                        </a:ln>
                      </wps:spPr>
                      <wps:txbx>
                        <w:txbxContent>
                          <w:p>
                            <w:pPr>
                              <w:spacing w:line="600" w:lineRule="auto"/>
                              <w:jc w:val="center"/>
                              <w:rPr>
                                <w:rFonts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二〇二三年</w:t>
                            </w:r>
                            <w:r>
                              <w:rPr>
                                <w:rFonts w:hint="eastAsia" w:ascii="楷体_GB2312" w:hAnsi="楷体_GB2312" w:eastAsia="楷体_GB2312" w:cs="楷体_GB2312"/>
                                <w:color w:val="000000"/>
                                <w:sz w:val="40"/>
                                <w:szCs w:val="40"/>
                                <w:lang w:val="en-US" w:eastAsia="zh-CN"/>
                              </w:rPr>
                              <w:t>十一</w:t>
                            </w:r>
                            <w:r>
                              <w:rPr>
                                <w:rFonts w:hint="eastAsia" w:ascii="楷体_GB2312" w:hAnsi="楷体_GB2312" w:eastAsia="楷体_GB2312" w:cs="楷体_GB2312"/>
                                <w:color w:val="000000"/>
                                <w:sz w:val="40"/>
                                <w:szCs w:val="40"/>
                              </w:rPr>
                              <w:t>月</w:t>
                            </w:r>
                          </w:p>
                        </w:txbxContent>
                      </wps:txbx>
                      <wps:bodyPr rot="0" vert="horz" wrap="square" lIns="91440" tIns="45720" rIns="91440" bIns="45720" anchor="t" anchorCtr="0">
                        <a:noAutofit/>
                      </wps:bodyPr>
                    </wps:wsp>
                  </a:graphicData>
                </a:graphic>
              </wp:anchor>
            </w:drawing>
          </mc:Choice>
          <mc:Fallback>
            <w:pict>
              <v:shape id="文本框 2" o:spid="_x0000_s1026" o:spt="202" type="#_x0000_t202" style="position:absolute;left:0pt;margin-left:88.2pt;margin-top:625.4pt;height:41pt;width:256.7pt;z-index:251666432;mso-width-relative:page;mso-height-relative:page;" filled="f" stroked="f" coordsize="21600,21600" o:gfxdata="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Ds&#10;57Bx2AAAAA0BAAAPAAAAAAAAAAEAIAAAACIAAABkcnMvZG93bnJldi54bWxQSwECFAAUAAAACACH&#10;TuJAIAewiyQCAAAqBAAADgAAAAAAAAABACAAAAAnAQAAZHJzL2Uyb0RvYy54bWxQSwUGAAAAAAYA&#10;BgBZAQAAvQUAAAAA&#10;">
                <v:fill on="f" focussize="0,0"/>
                <v:stroke on="f" miterlimit="8" joinstyle="miter"/>
                <v:imagedata o:title=""/>
                <o:lock v:ext="edit" aspectratio="f"/>
                <v:textbox>
                  <w:txbxContent>
                    <w:p>
                      <w:pPr>
                        <w:spacing w:line="600" w:lineRule="auto"/>
                        <w:jc w:val="center"/>
                        <w:rPr>
                          <w:rFonts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二〇二三年</w:t>
                      </w:r>
                      <w:r>
                        <w:rPr>
                          <w:rFonts w:hint="eastAsia" w:ascii="楷体_GB2312" w:hAnsi="楷体_GB2312" w:eastAsia="楷体_GB2312" w:cs="楷体_GB2312"/>
                          <w:color w:val="000000"/>
                          <w:sz w:val="40"/>
                          <w:szCs w:val="40"/>
                          <w:lang w:val="en-US" w:eastAsia="zh-CN"/>
                        </w:rPr>
                        <w:t>十一</w:t>
                      </w:r>
                      <w:r>
                        <w:rPr>
                          <w:rFonts w:hint="eastAsia" w:ascii="楷体_GB2312" w:hAnsi="楷体_GB2312" w:eastAsia="楷体_GB2312" w:cs="楷体_GB2312"/>
                          <w:color w:val="000000"/>
                          <w:sz w:val="40"/>
                          <w:szCs w:val="40"/>
                        </w:rPr>
                        <w:t>月</w:t>
                      </w:r>
                    </w:p>
                  </w:txbxContent>
                </v:textbox>
              </v:shape>
            </w:pict>
          </mc:Fallback>
        </mc:AlternateContent>
      </w:r>
      <w:r>
        <mc:AlternateContent>
          <mc:Choice Requires="wps">
            <w:drawing>
              <wp:anchor distT="0" distB="0" distL="114300" distR="114300" simplePos="0" relativeHeight="251662336" behindDoc="0" locked="0" layoutInCell="1" allowOverlap="1">
                <wp:simplePos x="0" y="0"/>
                <wp:positionH relativeFrom="column">
                  <wp:posOffset>294640</wp:posOffset>
                </wp:positionH>
                <wp:positionV relativeFrom="paragraph">
                  <wp:posOffset>6406515</wp:posOffset>
                </wp:positionV>
                <wp:extent cx="5482590" cy="1533525"/>
                <wp:effectExtent l="0" t="0" r="0" b="0"/>
                <wp:wrapNone/>
                <wp:docPr id="7" name="文本框 2"/>
                <wp:cNvGraphicFramePr/>
                <a:graphic xmlns:a="http://schemas.openxmlformats.org/drawingml/2006/main">
                  <a:graphicData uri="http://schemas.microsoft.com/office/word/2010/wordprocessingShape">
                    <wps:wsp>
                      <wps:cNvSpPr txBox="1">
                        <a:spLocks noChangeArrowheads="1"/>
                      </wps:cNvSpPr>
                      <wps:spPr bwMode="auto">
                        <a:xfrm>
                          <a:off x="0" y="0"/>
                          <a:ext cx="5482590" cy="1533525"/>
                        </a:xfrm>
                        <a:prstGeom prst="rect">
                          <a:avLst/>
                        </a:prstGeom>
                        <a:noFill/>
                        <a:ln w="9525">
                          <a:noFill/>
                          <a:miter lim="800000"/>
                        </a:ln>
                      </wps:spPr>
                      <wps:txbx>
                        <w:txbxContent>
                          <w:p>
                            <w:pPr>
                              <w:spacing w:line="600" w:lineRule="auto"/>
                              <w:jc w:val="left"/>
                              <w:rPr>
                                <w:rFonts w:hint="default"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224</w:t>
                            </w:r>
                          </w:p>
                          <w:p>
                            <w:pPr>
                              <w:spacing w:line="600" w:lineRule="auto"/>
                              <w:jc w:val="left"/>
                              <w:rPr>
                                <w:rFonts w:hint="default"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石家庄市新华区委网络安全和信息化委员会办公室</w:t>
                            </w:r>
                          </w:p>
                        </w:txbxContent>
                      </wps:txbx>
                      <wps:bodyPr rot="0" vert="horz" wrap="square" lIns="91440" tIns="45720" rIns="91440" bIns="45720" anchor="t" anchorCtr="0">
                        <a:noAutofit/>
                      </wps:bodyPr>
                    </wps:wsp>
                  </a:graphicData>
                </a:graphic>
              </wp:anchor>
            </w:drawing>
          </mc:Choice>
          <mc:Fallback>
            <w:pict>
              <v:shape id="文本框 2" o:spid="_x0000_s1026" o:spt="202" type="#_x0000_t202" style="position:absolute;left:0pt;margin-left:23.2pt;margin-top:504.45pt;height:120.75pt;width:431.7pt;z-index:251662336;mso-width-relative:page;mso-height-relative:page;" filled="f" stroked="f" coordsize="21600,21600" o:gfxdata="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">
                <v:fill on="f" focussize="0,0"/>
                <v:stroke on="f" miterlimit="8" joinstyle="miter"/>
                <v:imagedata o:title=""/>
                <o:lock v:ext="edit" aspectratio="f"/>
                <v:textbox>
                  <w:txbxContent>
                    <w:p>
                      <w:pPr>
                        <w:spacing w:line="600" w:lineRule="auto"/>
                        <w:jc w:val="left"/>
                        <w:rPr>
                          <w:rFonts w:hint="default"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224</w:t>
                      </w:r>
                    </w:p>
                    <w:p>
                      <w:pPr>
                        <w:spacing w:line="600" w:lineRule="auto"/>
                        <w:jc w:val="left"/>
                        <w:rPr>
                          <w:rFonts w:hint="default"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石家庄市新华区委网络安全和信息化委员会办公室</w:t>
                      </w:r>
                    </w:p>
                  </w:txbxContent>
                </v:textbox>
              </v:shape>
            </w:pict>
          </mc:Fallback>
        </mc:AlternateContent>
      </w:r>
      <w:r>
        <mc:AlternateContent>
          <mc:Choice Requires="wpg">
            <w:drawing>
              <wp:anchor distT="0" distB="0" distL="114300" distR="114300" simplePos="0" relativeHeight="251665408" behindDoc="0" locked="0" layoutInCell="1" allowOverlap="1">
                <wp:simplePos x="0" y="0"/>
                <wp:positionH relativeFrom="column">
                  <wp:posOffset>-1054100</wp:posOffset>
                </wp:positionH>
                <wp:positionV relativeFrom="paragraph">
                  <wp:posOffset>2498725</wp:posOffset>
                </wp:positionV>
                <wp:extent cx="7793355" cy="3491865"/>
                <wp:effectExtent l="0" t="0" r="4445" b="635"/>
                <wp:wrapNone/>
                <wp:docPr id="11" name="组合 11"/>
                <wp:cNvGraphicFramePr/>
                <a:graphic xmlns:a="http://schemas.openxmlformats.org/drawingml/2006/main">
                  <a:graphicData uri="http://schemas.microsoft.com/office/word/2010/wordprocessingGroup">
                    <wpg:wgp>
                      <wpg:cNvGrpSpPr/>
                      <wpg:grpSpPr>
                        <a:xfrm>
                          <a:off x="0" y="0"/>
                          <a:ext cx="7793355" cy="3491865"/>
                          <a:chOff x="5240" y="6098"/>
                          <a:chExt cx="12273" cy="5499"/>
                        </a:xfrm>
                      </wpg:grpSpPr>
                      <wps:wsp>
                        <wps:cNvPr id="3" name="矩形 3"/>
                        <wps:cNvSpPr/>
                        <wps:spPr>
                          <a:xfrm>
                            <a:off x="15245" y="6099"/>
                            <a:ext cx="2268" cy="5499"/>
                          </a:xfrm>
                          <a:prstGeom prst="rect">
                            <a:avLst/>
                          </a:prstGeom>
                          <a:solidFill>
                            <a:schemeClr val="accent1">
                              <a:lumMod val="75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pic:pic xmlns:pic="http://schemas.openxmlformats.org/drawingml/2006/picture">
                        <pic:nvPicPr>
                          <pic:cNvPr id="10" name="https://photo-static-api.fotomore.com/creative/vcg/400/new/VCG211245312518.jpg" descr="&amp;pky00123992966_sjzg_VCG211245312518&amp;2&amp;src_toppic_drop1&amp;"/>
                          <pic:cNvPicPr>
                            <a:picLocks noChangeAspect="1"/>
                          </pic:cNvPicPr>
                        </pic:nvPicPr>
                        <pic:blipFill>
                          <a:blip r:embed="rId11"/>
                          <a:stretch>
                            <a:fillRect/>
                          </a:stretch>
                        </pic:blipFill>
                        <pic:spPr>
                          <a:xfrm>
                            <a:off x="5240" y="6098"/>
                            <a:ext cx="10027" cy="5499"/>
                          </a:xfrm>
                          <a:prstGeom prst="rect">
                            <a:avLst/>
                          </a:prstGeom>
                        </pic:spPr>
                      </pic:pic>
                    </wpg:wgp>
                  </a:graphicData>
                </a:graphic>
              </wp:anchor>
            </w:drawing>
          </mc:Choice>
          <mc:Fallback>
            <w:pict>
              <v:group id="_x0000_s1026" o:spid="_x0000_s1026" o:spt="203" style="position:absolute;left:0pt;margin-left:-83pt;margin-top:196.75pt;height:274.95pt;width:613.65pt;z-index:251665408;mso-width-relative:page;mso-height-relative:page;" coordorigin="5240,6098" coordsize="12273,5499" o:gfxdata="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P//Z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">
                <o:lock v:ext="edit" aspectratio="f"/>
                <v:rect id="_x0000_s1026" o:spid="_x0000_s1026" o:spt="1" style="position:absolute;left:15245;top:6099;height:5499;width:2268;v-text-anchor:middle;" fillcolor="#2E75B6 [2404]" filled="t" stroked="f" coordsize="21600,21600" o:gfxdata="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LSwC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textbox>
                    <w:txbxContent>
                      <w:p>
                        <w:pPr>
                          <w:jc w:val="center"/>
                        </w:pPr>
                      </w:p>
                    </w:txbxContent>
                  </v:textbox>
                </v:rect>
                <v:shape id="https://photo-static-api.fotomore.com/creative/vcg/400/new/VCG211245312518.jpg" o:spid="_x0000_s1026" o:spt="75" alt="&amp;pky00123992966_sjzg_VCG211245312518&amp;2&amp;src_toppic_drop1&amp;" type="#_x0000_t75" style="position:absolute;left:5240;top:6098;height:5499;width:10027;" filled="f" o:preferrelative="t" stroked="f" coordsize="21600,21600" o:gfxdata="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dqwMW8AAAA&#10;2wAAAA8AAAAAAAAAAQAgAAAAIgAAAGRycy9kb3ducmV2LnhtbFBLAQIUABQAAAAIAIdO4kAzLwWe&#10;OwAAADkAAAAQAAAAAAAAAAEAIAAAAAsBAABkcnMvc2hhcGV4bWwueG1sUEsFBgAAAAAGAAYAWwEA&#10;ALUDAAAAAA==&#10;">
                  <v:fill on="f" focussize="0,0"/>
                  <v:stroke on="f"/>
                  <v:imagedata r:id="rId11" o:title=""/>
                  <o:lock v:ext="edit" aspectratio="t"/>
                </v:shape>
              </v:group>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-253365</wp:posOffset>
                </wp:positionH>
                <wp:positionV relativeFrom="paragraph">
                  <wp:posOffset>1611630</wp:posOffset>
                </wp:positionV>
                <wp:extent cx="5494020" cy="570230"/>
                <wp:effectExtent l="0" t="0" r="0" b="0"/>
                <wp:wrapNone/>
                <wp:docPr id="98" name="文本框 33"/>
                <wp:cNvGraphicFramePr/>
                <a:graphic xmlns:a="http://schemas.openxmlformats.org/drawingml/2006/main">
                  <a:graphicData uri="http://schemas.microsoft.com/office/word/2010/wordprocessingShape">
                    <wps:wsp>
                      <wps:cNvSpPr txBox="1"/>
                      <wps:spPr>
                        <a:xfrm>
                          <a:off x="0" y="0"/>
                          <a:ext cx="5494020" cy="570230"/>
                        </a:xfrm>
                        <a:prstGeom prst="rect">
                          <a:avLst/>
                        </a:prstGeom>
                        <a:noFill/>
                      </wps:spPr>
                      <wps:txbx>
                        <w:txbxContent>
                          <w:p>
                            <w:pPr>
                              <w:jc w:val="distribute"/>
                              <w:rPr>
                                <w:rFonts w:ascii="思源黑体 CN Heavy" w:hAnsi="思源黑体 CN Heavy" w:eastAsia="思源黑体 CN Heavy"/>
                                <w:color w:val="A6A6A6" w:themeColor="background1" w:themeShade="A6"/>
                                <w:kern w:val="0"/>
                                <w:sz w:val="40"/>
                                <w:szCs w:val="40"/>
                              </w:rPr>
                            </w:pPr>
                          </w:p>
                        </w:txbxContent>
                      </wps:txbx>
                      <wps:bodyPr wrap="square" rtlCol="0">
                        <a:noAutofit/>
                      </wps:bodyPr>
                    </wps:wsp>
                  </a:graphicData>
                </a:graphic>
              </wp:anchor>
            </w:drawing>
          </mc:Choice>
          <mc:Fallback>
            <w:pict>
              <v:shape id="文本框 33" o:spid="_x0000_s1026" o:spt="202" type="#_x0000_t202" style="position:absolute;left:0pt;margin-left:-19.95pt;margin-top:126.9pt;height:44.9pt;width:432.6pt;z-index:251661312;mso-width-relative:page;mso-height-relative:page;" filled="f" stroked="f" coordsize="21600,21600" o:gfxdata="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Wallr9gAAAALAQAADwAAAAAAAAABACAAAAAiAAAAZHJzL2Rvd25yZXYueG1sUEsB&#10;AhQAFAAAAAgAh07iQFu9ble8AQAAXwMAAA4AAAAAAAAAAQAgAAAAJwEAAGRycy9lMm9Eb2MueG1s&#10;UEsFBgAAAAAGAAYAWQEAAFUFAAAAAA==&#10;">
                <v:fill on="f" focussize="0,0"/>
                <v:stroke on="f"/>
                <v:imagedata o:title=""/>
                <o:lock v:ext="edit" aspectratio="f"/>
                <v:textbox>
                  <w:txbxContent>
                    <w:p>
                      <w:pPr>
                        <w:jc w:val="distribute"/>
                        <w:rPr>
                          <w:rFonts w:ascii="思源黑体 CN Heavy" w:hAnsi="思源黑体 CN Heavy" w:eastAsia="思源黑体 CN Heavy"/>
                          <w:color w:val="A6A6A6" w:themeColor="background1" w:themeShade="A6"/>
                          <w:kern w:val="0"/>
                          <w:sz w:val="40"/>
                          <w:szCs w:val="40"/>
                        </w:rPr>
                      </w:pPr>
                    </w:p>
                  </w:txbxContent>
                </v:textbox>
              </v:shape>
            </w:pict>
          </mc:Fallback>
        </mc:AlternateContent>
      </w:r>
      <w:r>
        <mc:AlternateContent>
          <mc:Choice Requires="wpg">
            <w:drawing>
              <wp:anchor distT="0" distB="0" distL="114300" distR="114300" simplePos="0" relativeHeight="251663360" behindDoc="0" locked="0" layoutInCell="1" allowOverlap="1">
                <wp:simplePos x="0" y="0"/>
                <wp:positionH relativeFrom="column">
                  <wp:posOffset>-280670</wp:posOffset>
                </wp:positionH>
                <wp:positionV relativeFrom="paragraph">
                  <wp:posOffset>700405</wp:posOffset>
                </wp:positionV>
                <wp:extent cx="5736590" cy="871855"/>
                <wp:effectExtent l="0" t="0" r="0" b="14605"/>
                <wp:wrapNone/>
                <wp:docPr id="6" name="组合 6"/>
                <wp:cNvGraphicFramePr/>
                <a:graphic xmlns:a="http://schemas.openxmlformats.org/drawingml/2006/main">
                  <a:graphicData uri="http://schemas.microsoft.com/office/word/2010/wordprocessingGroup">
                    <wpg:wgp>
                      <wpg:cNvGrpSpPr/>
                      <wpg:grpSpPr>
                        <a:xfrm>
                          <a:off x="0" y="0"/>
                          <a:ext cx="5736590" cy="871855"/>
                          <a:chOff x="6119" y="3077"/>
                          <a:chExt cx="9034" cy="1373"/>
                        </a:xfrm>
                      </wpg:grpSpPr>
                      <wps:wsp>
                        <wps:cNvPr id="91" name="文本框 32"/>
                        <wps:cNvSpPr txBox="1"/>
                        <wps:spPr>
                          <a:xfrm>
                            <a:off x="6119" y="3077"/>
                            <a:ext cx="9034" cy="1187"/>
                          </a:xfrm>
                          <a:prstGeom prst="rect">
                            <a:avLst/>
                          </a:prstGeom>
                          <a:noFill/>
                        </wps:spPr>
                        <wps:txbx>
                          <w:txbxContent>
                            <w:p>
                              <w:pPr>
                                <w:jc w:val="left"/>
                                <w:rPr>
                                  <w:rFonts w:ascii="思源黑体 CN Bold" w:hAnsi="思源黑体 CN Bold" w:eastAsia="思源黑体 CN Bold"/>
                                  <w:b/>
                                  <w:bCs/>
                                  <w:color w:val="002060"/>
                                  <w:kern w:val="0"/>
                                  <w:sz w:val="24"/>
                                  <w:szCs w:val="24"/>
                                </w:rPr>
                              </w:pPr>
                              <w:r>
                                <w:rPr>
                                  <w:rFonts w:hint="eastAsia" w:ascii="思源黑体 CN Bold" w:hAnsi="思源黑体 CN Bold" w:eastAsia="思源黑体 CN Bold"/>
                                  <w:b/>
                                  <w:bCs/>
                                  <w:color w:val="002060"/>
                                  <w:spacing w:val="60"/>
                                  <w:kern w:val="24"/>
                                  <w:sz w:val="96"/>
                                  <w:szCs w:val="96"/>
                                </w:rPr>
                                <w:t>部门决算公开文本</w:t>
                              </w:r>
                            </w:p>
                          </w:txbxContent>
                        </wps:txbx>
                        <wps:bodyPr wrap="square" rtlCol="0">
                          <a:noAutofit/>
                        </wps:bodyPr>
                      </wps:wsp>
                      <wps:wsp>
                        <wps:cNvPr id="4" name="直接连接符 4"/>
                        <wps:cNvCnPr/>
                        <wps:spPr>
                          <a:xfrm>
                            <a:off x="6226" y="4450"/>
                            <a:ext cx="8700" cy="0"/>
                          </a:xfrm>
                          <a:prstGeom prst="line">
                            <a:avLst/>
                          </a:prstGeom>
                          <a:ln w="28575" cmpd="sng">
                            <a:solidFill>
                              <a:schemeClr val="accent1">
                                <a:shade val="50000"/>
                              </a:schemeClr>
                            </a:solidFill>
                            <a:prstDash val="sysDot"/>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id="_x0000_s1026" o:spid="_x0000_s1026" o:spt="203" style="position:absolute;left:0pt;margin-left:-22.1pt;margin-top:55.15pt;height:68.65pt;width:451.7pt;z-index:251663360;mso-width-relative:page;mso-height-relative:page;" coordorigin="6119,3077" coordsize="9034,1373" o:gfxdata="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">
                <o:lock v:ext="edit" aspectratio="f"/>
                <v:shape id="文本框 32" o:spid="_x0000_s1026" o:spt="202" type="#_x0000_t202" style="position:absolute;left:6119;top:3077;height:1187;width:9034;" filled="f" stroked="f" coordsize="21600,21600" o:gfxdata="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QSwgN7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pPr>
                          <w:jc w:val="left"/>
                          <w:rPr>
                            <w:rFonts w:ascii="思源黑体 CN Bold" w:hAnsi="思源黑体 CN Bold" w:eastAsia="思源黑体 CN Bold"/>
                            <w:b/>
                            <w:bCs/>
                            <w:color w:val="002060"/>
                            <w:kern w:val="0"/>
                            <w:sz w:val="24"/>
                            <w:szCs w:val="24"/>
                          </w:rPr>
                        </w:pPr>
                        <w:r>
                          <w:rPr>
                            <w:rFonts w:hint="eastAsia" w:ascii="思源黑体 CN Bold" w:hAnsi="思源黑体 CN Bold" w:eastAsia="思源黑体 CN Bold"/>
                            <w:b/>
                            <w:bCs/>
                            <w:color w:val="002060"/>
                            <w:spacing w:val="60"/>
                            <w:kern w:val="24"/>
                            <w:sz w:val="96"/>
                            <w:szCs w:val="96"/>
                          </w:rPr>
                          <w:t>部门决算公开文本</w:t>
                        </w:r>
                      </w:p>
                    </w:txbxContent>
                  </v:textbox>
                </v:shape>
                <v:line id="_x0000_s1026" o:spid="_x0000_s1026" o:spt="20" style="position:absolute;left:6226;top:4450;height:0;width:8700;" filled="f" stroked="t" coordsize="21600,21600" o:gfxdata="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GkshgLsAAADa&#10;AAAADwAAAAAAAAABACAAAAAiAAAAZHJzL2Rvd25yZXYueG1sUEsBAhQAFAAAAAgAh07iQDMvBZ47&#10;AAAAOQAAABAAAAAAAAAAAQAgAAAACgEAAGRycy9zaGFwZXhtbC54bWxQSwUGAAAAAAYABgBbAQAA&#10;tAMAAAAA&#10;">
                  <v:fill on="f" focussize="0,0"/>
                  <v:stroke weight="2.25pt" color="#41719C [3204]" miterlimit="8" joinstyle="miter" dashstyle="1 1"/>
                  <v:imagedata o:title=""/>
                  <o:lock v:ext="edit" aspectratio="f"/>
                </v:line>
              </v:group>
            </w:pict>
          </mc:Fallback>
        </mc:AlternateContent>
      </w:r>
      <w:r>
        <mc:AlternateContent>
          <mc:Choice Requires="wps">
            <w:drawing>
              <wp:anchor distT="0" distB="0" distL="114300" distR="114300" simplePos="0" relativeHeight="251660288" behindDoc="0" locked="0" layoutInCell="1" allowOverlap="1">
                <wp:simplePos x="0" y="0"/>
                <wp:positionH relativeFrom="column">
                  <wp:posOffset>498475</wp:posOffset>
                </wp:positionH>
                <wp:positionV relativeFrom="paragraph">
                  <wp:posOffset>-245110</wp:posOffset>
                </wp:positionV>
                <wp:extent cx="2833370" cy="788035"/>
                <wp:effectExtent l="0" t="0" r="0" b="0"/>
                <wp:wrapNone/>
                <wp:docPr id="89" name="文本框 32"/>
                <wp:cNvGraphicFramePr/>
                <a:graphic xmlns:a="http://schemas.openxmlformats.org/drawingml/2006/main">
                  <a:graphicData uri="http://schemas.microsoft.com/office/word/2010/wordprocessingShape">
                    <wps:wsp>
                      <wps:cNvSpPr txBox="1"/>
                      <wps:spPr>
                        <a:xfrm>
                          <a:off x="0" y="0"/>
                          <a:ext cx="2833370" cy="788035"/>
                        </a:xfrm>
                        <a:prstGeom prst="rect">
                          <a:avLst/>
                        </a:prstGeom>
                        <a:noFill/>
                      </wps:spPr>
                      <wps:txbx>
                        <w:txbxContent>
                          <w:p>
                            <w:pPr>
                              <w:jc w:val="distribute"/>
                              <w:rPr>
                                <w:rFonts w:ascii="方正魏碑简体" w:hAnsi="Arial" w:eastAsia="方正魏碑简体" w:cs="Arial"/>
                                <w:b/>
                                <w:bCs/>
                                <w:color w:val="002060"/>
                                <w:kern w:val="0"/>
                                <w:sz w:val="22"/>
                              </w:rPr>
                            </w:pPr>
                            <w:r>
                              <w:rPr>
                                <w:rFonts w:hint="eastAsia" w:ascii="方正魏碑简体" w:hAnsi="Arial" w:eastAsia="方正魏碑简体" w:cs="Arial"/>
                                <w:b/>
                                <w:bCs/>
                                <w:color w:val="002060"/>
                                <w:spacing w:val="60"/>
                                <w:kern w:val="24"/>
                                <w:sz w:val="72"/>
                                <w:szCs w:val="72"/>
                              </w:rPr>
                              <w:t>2022年度</w:t>
                            </w:r>
                          </w:p>
                        </w:txbxContent>
                      </wps:txbx>
                      <wps:bodyPr wrap="square" rtlCol="0">
                        <a:noAutofit/>
                      </wps:bodyPr>
                    </wps:wsp>
                  </a:graphicData>
                </a:graphic>
              </wp:anchor>
            </w:drawing>
          </mc:Choice>
          <mc:Fallback>
            <w:pict>
              <v:shape id="文本框 32" o:spid="_x0000_s1026" o:spt="202" type="#_x0000_t202" style="position:absolute;left:0pt;margin-left:39.25pt;margin-top:-19.3pt;height:62.05pt;width:223.1pt;z-index:251660288;mso-width-relative:page;mso-height-relative:page;" filled="f" stroked="f" coordsize="21600,21600" o:gfxdata="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DCl+1PXAAAACQEAAA8AAAAAAAAAAQAgAAAAIgAAAGRycy9kb3ducmV2LnhtbFBLAQIU&#10;ABQAAAAIAIdO4kArEbavuwEAAF8DAAAOAAAAAAAAAAEAIAAAACYBAABkcnMvZTJvRG9jLnhtbFBL&#10;BQYAAAAABgAGAFkBAABTBQAAAAA=&#10;">
                <v:fill on="f" focussize="0,0"/>
                <v:stroke on="f"/>
                <v:imagedata o:title=""/>
                <o:lock v:ext="edit" aspectratio="f"/>
                <v:textbox>
                  <w:txbxContent>
                    <w:p>
                      <w:pPr>
                        <w:jc w:val="distribute"/>
                        <w:rPr>
                          <w:rFonts w:ascii="方正魏碑简体" w:hAnsi="Arial" w:eastAsia="方正魏碑简体" w:cs="Arial"/>
                          <w:b/>
                          <w:bCs/>
                          <w:color w:val="002060"/>
                          <w:kern w:val="0"/>
                          <w:sz w:val="22"/>
                        </w:rPr>
                      </w:pPr>
                      <w:r>
                        <w:rPr>
                          <w:rFonts w:hint="eastAsia" w:ascii="方正魏碑简体" w:hAnsi="Arial" w:eastAsia="方正魏碑简体" w:cs="Arial"/>
                          <w:b/>
                          <w:bCs/>
                          <w:color w:val="002060"/>
                          <w:spacing w:val="60"/>
                          <w:kern w:val="24"/>
                          <w:sz w:val="72"/>
                          <w:szCs w:val="72"/>
                        </w:rPr>
                        <w:t>2022年度</w:t>
                      </w:r>
                    </w:p>
                  </w:txbxContent>
                </v:textbox>
              </v:shape>
            </w:pict>
          </mc:Fallback>
        </mc:AlternateContent>
      </w:r>
      <w:r>
        <w:rPr>
          <w:rFonts w:hint="eastAsia"/>
        </w:rPr>
        <w:t>1</w:t>
      </w:r>
      <w:r>
        <w:br w:type="page"/>
      </w:r>
    </w:p>
    <w:p>
      <w:pPr>
        <w:rPr>
          <w:rFonts w:ascii="黑体" w:hAnsi="黑体" w:eastAsia="黑体" w:cs="黑体"/>
          <w:b/>
          <w:bCs/>
          <w:sz w:val="72"/>
          <w:szCs w:val="96"/>
        </w:rPr>
      </w:pPr>
    </w:p>
    <w:p>
      <w:pPr>
        <w:rPr>
          <w:rFonts w:ascii="黑体" w:hAnsi="黑体" w:eastAsia="黑体" w:cs="黑体"/>
          <w:b/>
          <w:bCs/>
          <w:sz w:val="72"/>
          <w:szCs w:val="96"/>
        </w:rPr>
      </w:pPr>
    </w:p>
    <w:p>
      <w:pPr>
        <w:rPr>
          <w:rFonts w:ascii="黑体" w:hAnsi="黑体" w:eastAsia="黑体" w:cs="黑体"/>
          <w:b/>
          <w:bCs/>
          <w:sz w:val="72"/>
          <w:szCs w:val="96"/>
        </w:rPr>
      </w:pPr>
      <w:r>
        <w:rPr>
          <w:rFonts w:hint="eastAsia" w:ascii="黑体" w:hAnsi="黑体" w:eastAsia="黑体" w:cs="黑体"/>
          <w:b/>
          <w:bCs/>
          <w:sz w:val="72"/>
          <w:szCs w:val="96"/>
        </w:rPr>
        <w:t>2022年度部门决算公开文本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jc w:val="center"/>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新华区网信办</w:t>
      </w:r>
    </w:p>
    <w:p>
      <w:pPr>
        <w:snapToGrid w:val="0"/>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二〇二三年</w:t>
      </w:r>
      <w:r>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十一</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p>
      <w:pPr>
        <w:widowControl/>
        <w:spacing w:line="600" w:lineRule="exact"/>
        <w:jc w:val="left"/>
        <w:rPr>
          <w:rFonts w:ascii="黑体" w:hAnsi="黑体" w:eastAsia="黑体" w:cs="黑体"/>
          <w:bCs/>
          <w:sz w:val="32"/>
          <w:szCs w:val="32"/>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drawing>
          <wp:anchor distT="0" distB="0" distL="114300" distR="114300" simplePos="0" relativeHeight="251670528" behindDoc="0" locked="0" layoutInCell="1" allowOverlap="1">
            <wp:simplePos x="0" y="0"/>
            <wp:positionH relativeFrom="column">
              <wp:posOffset>1283335</wp:posOffset>
            </wp:positionH>
            <wp:positionV relativeFrom="margin">
              <wp:posOffset>259080</wp:posOffset>
            </wp:positionV>
            <wp:extent cx="639445" cy="639445"/>
            <wp:effectExtent l="0" t="0" r="0" b="8255"/>
            <wp:wrapNone/>
            <wp:docPr id="71" name="图片 71" descr="32313538393631303b32313538393632373bc4bfc2b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图片 71" descr="32313538393631303b32313538393632373bc4bfc2bc"/>
                    <pic:cNvPicPr>
                      <a:picLocks noChangeAspect="1"/>
                    </pic:cNvPicPr>
                  </pic:nvPicPr>
                  <pic:blipFill>
                    <a:blip r:embed="rId12"/>
                    <a:stretch>
                      <a:fillRect/>
                    </a:stretch>
                  </pic:blipFill>
                  <pic:spPr>
                    <a:xfrm>
                      <a:off x="0" y="0"/>
                      <a:ext cx="639445" cy="639445"/>
                    </a:xfrm>
                    <a:prstGeom prst="rect">
                      <a:avLst/>
                    </a:prstGeom>
                  </pic:spPr>
                </pic:pic>
              </a:graphicData>
            </a:graphic>
          </wp:anchor>
        </w:drawing>
      </w:r>
    </w:p>
    <w:p>
      <w:pPr>
        <w:tabs>
          <w:tab w:val="left" w:pos="2728"/>
        </w:tabs>
        <w:jc w:val="center"/>
        <w:rPr>
          <w:rFonts w:ascii="黑体" w:hAnsi="Times New Roman" w:eastAsia="黑体" w:cs="Times New Roman"/>
          <w:sz w:val="44"/>
          <w:szCs w:val="44"/>
        </w:rPr>
      </w:pPr>
      <w:r>
        <w:rPr>
          <w:rFonts w:hint="eastAsia" w:ascii="黑体" w:hAnsi="Times New Roman" w:eastAsia="黑体" w:cs="Times New Roman"/>
          <w:sz w:val="44"/>
          <w:szCs w:val="44"/>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2022年</w:t>
      </w:r>
      <w:r>
        <w:rPr>
          <w:rFonts w:ascii="Times New Roman" w:hAnsi="Times New Roman" w:eastAsia="黑体" w:cs="Times New Roman"/>
          <w:sz w:val="32"/>
          <w:szCs w:val="32"/>
        </w:rPr>
        <w:t>度部门决算报表</w:t>
      </w:r>
    </w:p>
    <w:p>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w:t>
      </w:r>
      <w:r>
        <w:rPr>
          <w:rFonts w:hint="eastAsia" w:ascii="Times New Roman" w:hAnsi="Times New Roman" w:eastAsia="仿宋_GB2312" w:cs="Times New Roman"/>
          <w:sz w:val="32"/>
          <w:szCs w:val="32"/>
        </w:rPr>
        <w:t>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w:t>
      </w:r>
      <w:r>
        <w:rPr>
          <w:rFonts w:hint="eastAsia" w:ascii="Times New Roman" w:hAnsi="Times New Roman" w:eastAsia="仿宋_GB2312" w:cs="Times New Roman"/>
          <w:sz w:val="32"/>
          <w:szCs w:val="32"/>
        </w:rPr>
        <w:t>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w:t>
      </w:r>
      <w:r>
        <w:rPr>
          <w:rFonts w:hint="eastAsia" w:ascii="Times New Roman" w:hAnsi="Times New Roman" w:eastAsia="仿宋_GB2312" w:cs="Times New Roman"/>
          <w:sz w:val="32"/>
          <w:szCs w:val="32"/>
        </w:rPr>
        <w:t>财政拨款收入支出决算总表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五、一般公共预算财政拨款支出决算表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六、一般公共预算财政拨款基本支出决算明细表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七、政府性基金预算财政拨款收入支出决算表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国有资本经营预算财政拨款支出决算表</w:t>
      </w:r>
    </w:p>
    <w:p>
      <w:pPr>
        <w:widowControl/>
        <w:spacing w:after="160" w:line="580" w:lineRule="exact"/>
        <w:ind w:left="640" w:firstLine="640" w:firstLineChars="200"/>
        <w:rPr>
          <w:rFonts w:ascii="Times New Roman" w:hAnsi="Times New Roman" w:eastAsia="仿宋_GB2312" w:cs="Times New Roman"/>
          <w:sz w:val="20"/>
          <w:szCs w:val="32"/>
        </w:rPr>
      </w:pPr>
      <w:r>
        <w:rPr>
          <w:rFonts w:hint="eastAsia" w:ascii="Times New Roman" w:hAnsi="Times New Roman" w:eastAsia="仿宋_GB2312" w:cs="Times New Roman"/>
          <w:sz w:val="32"/>
          <w:szCs w:val="32"/>
        </w:rPr>
        <w:t>九、财政拨款“三公”经费支出决算表</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 xml:space="preserve">第三部分   </w:t>
      </w:r>
      <w:r>
        <w:rPr>
          <w:rFonts w:hint="eastAsia" w:ascii="Times New Roman" w:hAnsi="Times New Roman" w:eastAsia="黑体" w:cs="Times New Roman"/>
          <w:sz w:val="32"/>
          <w:szCs w:val="32"/>
        </w:rPr>
        <w:t>2022年度</w:t>
      </w:r>
      <w:r>
        <w:rPr>
          <w:rFonts w:ascii="Times New Roman" w:hAnsi="Times New Roman" w:eastAsia="黑体" w:cs="Times New Roman"/>
          <w:sz w:val="32"/>
          <w:szCs w:val="32"/>
        </w:rPr>
        <w:t>部门决算情况说明</w:t>
      </w:r>
    </w:p>
    <w:p>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五、财政拨款“三公” 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六、机关运行经费支出说明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七、政府采购支出说明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八、国有资产占用情况说明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widowControl/>
        <w:spacing w:after="160" w:line="580" w:lineRule="exact"/>
        <w:ind w:firstLine="640" w:firstLineChars="200"/>
        <w:rPr>
          <w:rFonts w:ascii="Times New Roman" w:hAnsi="Times New Roman" w:eastAsia="黑体" w:cs="Times New Roman"/>
          <w:sz w:val="32"/>
          <w:szCs w:val="32"/>
        </w:rPr>
        <w:sectPr>
          <w:headerReference r:id="rId4" w:type="first"/>
          <w:footerReference r:id="rId6" w:type="first"/>
          <w:headerReference r:id="rId3" w:type="default"/>
          <w:footerReference r:id="rId5" w:type="default"/>
          <w:pgSz w:w="11906" w:h="16838"/>
          <w:pgMar w:top="1474" w:right="1531" w:bottom="1474" w:left="1531" w:header="851" w:footer="992" w:gutter="0"/>
          <w:cols w:space="0" w:num="1"/>
          <w:titlePg/>
          <w:docGrid w:type="lines" w:linePitch="312" w:charSpace="0"/>
        </w:sectPr>
      </w:pPr>
    </w:p>
    <w:p>
      <w:pPr>
        <w:widowControl/>
        <w:jc w:val="center"/>
        <w:rPr>
          <w:rFonts w:ascii="黑体" w:hAnsi="黑体" w:eastAsia="黑体" w:cs="黑体"/>
          <w:color w:val="000000" w:themeColor="text1"/>
          <w:sz w:val="48"/>
          <w:szCs w:val="48"/>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8"/>
          <w:szCs w:val="48"/>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8"/>
          <w:szCs w:val="48"/>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8"/>
          <w:szCs w:val="48"/>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8"/>
          <w:szCs w:val="48"/>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sz w:val="32"/>
        </w:rPr>
        <w:drawing>
          <wp:anchor distT="0" distB="0" distL="114300" distR="114300" simplePos="0" relativeHeight="251668480" behindDoc="0" locked="0" layoutInCell="1" allowOverlap="1">
            <wp:simplePos x="0" y="0"/>
            <wp:positionH relativeFrom="column">
              <wp:posOffset>412750</wp:posOffset>
            </wp:positionH>
            <wp:positionV relativeFrom="margin">
              <wp:posOffset>2906395</wp:posOffset>
            </wp:positionV>
            <wp:extent cx="739775" cy="739775"/>
            <wp:effectExtent l="0" t="0" r="3175" b="3175"/>
            <wp:wrapNone/>
            <wp:docPr id="67" name="图片 67" descr="32313535393135353b32313535393132353bd0b4d7d6c2a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图片 67" descr="32313535393135353b32313535393132353bd0b4d7d6c2a5"/>
                    <pic:cNvPicPr>
                      <a:picLocks noChangeAspect="1"/>
                    </pic:cNvPicPr>
                  </pic:nvPicPr>
                  <pic:blipFill>
                    <a:blip r:embed="rId13"/>
                    <a:stretch>
                      <a:fillRect/>
                    </a:stretch>
                  </pic:blipFill>
                  <pic:spPr>
                    <a:xfrm>
                      <a:off x="0" y="0"/>
                      <a:ext cx="739775" cy="739775"/>
                    </a:xfrm>
                    <a:prstGeom prst="rect">
                      <a:avLst/>
                    </a:prstGeom>
                  </pic:spPr>
                </pic:pic>
              </a:graphicData>
            </a:graphic>
          </wp:anchor>
        </w:drawing>
      </w: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第一部分  部门概况</w:t>
      </w:r>
    </w:p>
    <w:p>
      <w:pPr>
        <w:widowControl/>
        <w:spacing w:line="580" w:lineRule="exact"/>
        <w:ind w:firstLine="640" w:firstLineChars="200"/>
        <w:rPr>
          <w:rFonts w:eastAsia="黑体"/>
          <w:sz w:val="32"/>
          <w:szCs w:val="32"/>
        </w:rPr>
      </w:pPr>
    </w:p>
    <w:p>
      <w:pPr>
        <w:rPr>
          <w:rFonts w:ascii="黑体" w:eastAsia="黑体" w:cs="黑体"/>
          <w:kern w:val="0"/>
          <w:sz w:val="32"/>
          <w:szCs w:val="32"/>
        </w:rPr>
      </w:pPr>
      <w:r>
        <w:rPr>
          <w:rFonts w:hint="eastAsia" w:ascii="黑体" w:eastAsia="黑体" w:cs="黑体"/>
          <w:kern w:val="0"/>
          <w:sz w:val="32"/>
          <w:szCs w:val="32"/>
        </w:rPr>
        <w:br w:type="page"/>
      </w:r>
    </w:p>
    <w:p>
      <w:pPr>
        <w:pStyle w:val="2"/>
        <w:spacing w:before="0" w:after="0" w:line="580" w:lineRule="exact"/>
        <w:ind w:firstLine="640" w:firstLineChars="200"/>
        <w:jc w:val="left"/>
        <w:rPr>
          <w:rFonts w:hint="eastAsia" w:ascii="黑体" w:eastAsia="黑体" w:cs="黑体"/>
          <w:b w:val="0"/>
          <w:bCs w:val="0"/>
          <w:kern w:val="0"/>
          <w:sz w:val="32"/>
          <w:szCs w:val="32"/>
        </w:rPr>
      </w:pPr>
    </w:p>
    <w:p>
      <w:pPr>
        <w:pStyle w:val="2"/>
        <w:numPr>
          <w:ilvl w:val="0"/>
          <w:numId w:val="1"/>
        </w:numPr>
        <w:spacing w:before="0" w:after="0" w:line="580" w:lineRule="exact"/>
        <w:ind w:firstLine="640" w:firstLineChars="200"/>
        <w:jc w:val="left"/>
        <w:rPr>
          <w:rFonts w:hint="eastAsia" w:ascii="黑体" w:eastAsia="黑体" w:cs="黑体"/>
          <w:b w:val="0"/>
          <w:bCs w:val="0"/>
          <w:kern w:val="0"/>
          <w:sz w:val="32"/>
          <w:szCs w:val="32"/>
        </w:rPr>
      </w:pPr>
      <w:r>
        <w:rPr>
          <w:rFonts w:hint="eastAsia" w:ascii="黑体" w:eastAsia="黑体" w:cs="黑体"/>
          <w:b w:val="0"/>
          <w:bCs w:val="0"/>
          <w:kern w:val="0"/>
          <w:sz w:val="32"/>
          <w:szCs w:val="32"/>
        </w:rPr>
        <w:t>部门职责</w:t>
      </w:r>
    </w:p>
    <w:p>
      <w:pPr>
        <w:numPr>
          <w:ilvl w:val="0"/>
          <w:numId w:val="0"/>
        </w:numPr>
      </w:pPr>
    </w:p>
    <w:p>
      <w:pPr>
        <w:keepNext/>
        <w:keepLines/>
        <w:numPr>
          <w:numId w:val="0"/>
        </w:numPr>
        <w:spacing w:line="580" w:lineRule="exact"/>
        <w:jc w:val="left"/>
        <w:outlineLvl w:val="0"/>
        <w:rPr>
          <w:rFonts w:hint="eastAsia"/>
        </w:rPr>
      </w:pPr>
      <w:r>
        <w:rPr>
          <w:rFonts w:hint="eastAsia"/>
          <w:lang w:eastAsia="zh-CN"/>
        </w:rPr>
        <w:t>（</w:t>
      </w:r>
      <w:r>
        <w:rPr>
          <w:rFonts w:hint="eastAsia"/>
          <w:lang w:val="en-US" w:eastAsia="zh-CN"/>
        </w:rPr>
        <w:t>一</w:t>
      </w:r>
      <w:r>
        <w:rPr>
          <w:rFonts w:hint="eastAsia"/>
          <w:lang w:eastAsia="zh-CN"/>
        </w:rPr>
        <w:t>）</w:t>
      </w:r>
      <w:r>
        <w:rPr>
          <w:rFonts w:hint="eastAsia"/>
        </w:rPr>
        <w:t>负责处理区委网络安全和信息化委员会日常事务工作。协调督促有关方面落实委员会的决定事项、工作部署和要求,组织开展对涉及政治、经济、文化、社会、生态及军事等各个领域的网络安全和信息化重大问题研究,向委员会提出工作建议。(二)贯彻落实网络安全和信息化发展战略、宏观规划和重大政策。统筹推进网络安全和信息化法治、标准建设,贯彻落实相关法规、规章,并根据职责权限进行监督检查,根据职责权限推动落实网络安全和信息化领域国家标准并监督实施;依法完善与信息化相关统计调查制度。(三)统筹协调全区网络安全保障体系和可信体系建设。牵头协调有关部门制定相关行业网络安全规划及保障评价指标体系,协调信息安全保护工作;指导推进党政军部门、重点行业网络安全保障和信息化工作;统筹推进网络安全和信息化军民融合深度发展;负责全区网络安全信息共享和通报工作。(四)督促落实涉及政治、经济、文化、社会、生态及军事等各个领域的网络安全和信息化重大事项;负责协调处理网络安全和信息化重大突发事件与有关应急工作。(五)负责互联网信息内容管理。统筹协调组织互联网</w:t>
      </w:r>
      <w:r>
        <w:rPr>
          <w:rFonts w:hint="eastAsia"/>
          <w:lang w:eastAsia="zh-CN"/>
        </w:rPr>
        <w:t>一般行政管理事务</w:t>
      </w:r>
      <w:r>
        <w:rPr>
          <w:rFonts w:hint="eastAsia"/>
        </w:rPr>
        <w:t>和舆论引导工作,组织开展网上评论,推动网络评论队伍建设,维护互联网意识形态安全;贯彻落实互联网新闻信息传播相关政策,负责互联网信息内容监督管理执法,组织开展网络舆论生态治理,依法指导和管理落地网站及新媒体新应用,会同有关部门处置和封堵网上有害信息,依照相关法律和规定查处违法违规行为和网站。(六)负责指导协调全区网络舆情信息工作。收集、分析、研判、报送和处置网络舆情信息,依法规范舆情服务市场。(七)推动全区网络阵地建设。指导协调网络游戏、网络视听、网络出版等相关业务;推动移动互联网发展;负责全区网站转载新闻稿源的管理。(八)协调推动全区网络社会工作和网络文化、网络文明建设;发展、联系、服务网络社会组织,指导互联网行业自律,推进网站党建工作。(九)落实国家互联网信息服务资本准入和信息网络行业安全审查的有关政策。依法负责网络新闻业务和论坛、博客、搜索引擎等具有新闻舆论及社会动员功能业务的日常监管;指导协调有关部门推进新技术新应用安全评估,统筹协调全区移动互联网管理。(十)指导网络金融信息服务业务,负责网络金融信息服务市场监管,协调金融监管部门建立全区网络金融信息发布、传播监管制度及工作机制。(十一)拟订网络安全和信息化干部人才队伍发展规划,负责网信系统干部教育培训和人才队伍建设,组织开展网络媒介素养教育。(十二)组织开展相关领域对外交流与合作。(十三) 指导各街道办事处和有关部门网络安全和信息化工作。(十四)完成市委网络安全和信息化委员会办公室(市互联网信息办公室)和区委、区政府及区委网络安全和信息化委员会、区委宣传部交办的其他事项。(十五)有关职责分工。1.区委网信办负责互联网信息内容、网络舆情信息管理工作,组织协调互联网宣传和舆论引导工作,推动网络阵地和网络文明建设工作。2.区发展和改革局 (区工业和信息化局) 负责推动发展电子信息产业、促进工业领域两化深度融合。3.区行政审批局负责推进政务数据和公共数据平台建设,负责数据资源采集、存储、使用、开发、共享的管理工作,应用大数据提升政府治理水平、促进保障和改善民生</w:t>
      </w:r>
    </w:p>
    <w:p>
      <w:pPr>
        <w:keepNext/>
        <w:keepLines/>
        <w:numPr>
          <w:numId w:val="0"/>
        </w:numPr>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 xml:space="preserve">从决算编报单位构成看，纳入2022年度本部门决算汇编范围的独立核算单位（以下简称“单位”）共  </w:t>
      </w:r>
      <w:r>
        <w:rPr>
          <w:rFonts w:hint="eastAsia" w:ascii="仿宋_GB2312" w:hAnsi="Calibri" w:eastAsia="仿宋_GB2312" w:cs="ArialUnicodeMS"/>
          <w:kern w:val="0"/>
          <w:sz w:val="32"/>
          <w:szCs w:val="32"/>
          <w:lang w:val="en-US" w:eastAsia="zh-CN"/>
        </w:rPr>
        <w:t>1</w:t>
      </w:r>
      <w:r>
        <w:rPr>
          <w:rFonts w:hint="eastAsia" w:ascii="仿宋_GB2312" w:hAnsi="Calibri" w:eastAsia="仿宋_GB2312" w:cs="ArialUnicodeMS"/>
          <w:kern w:val="0"/>
          <w:sz w:val="32"/>
          <w:szCs w:val="32"/>
        </w:rPr>
        <w:t>个，具体情况如下：</w:t>
      </w:r>
    </w:p>
    <w:tbl>
      <w:tblPr>
        <w:tblStyle w:val="7"/>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tcPr>
          <w:p>
            <w:pPr>
              <w:spacing w:line="560" w:lineRule="exact"/>
              <w:rPr>
                <w:rFonts w:hint="default"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新华区网信办</w:t>
            </w:r>
          </w:p>
        </w:tc>
        <w:tc>
          <w:tcPr>
            <w:tcW w:w="2445" w:type="dxa"/>
          </w:tcPr>
          <w:p>
            <w:pPr>
              <w:spacing w:line="560" w:lineRule="exact"/>
              <w:jc w:val="center"/>
              <w:rPr>
                <w:rFonts w:hint="default"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行政单位</w:t>
            </w:r>
          </w:p>
        </w:tc>
        <w:tc>
          <w:tcPr>
            <w:tcW w:w="2665" w:type="dxa"/>
          </w:tcPr>
          <w:p>
            <w:pPr>
              <w:spacing w:line="560" w:lineRule="exact"/>
              <w:jc w:val="center"/>
              <w:rPr>
                <w:rFonts w:hint="default"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line="560" w:lineRule="exact"/>
              <w:ind w:firstLine="560" w:firstLineChars="200"/>
              <w:jc w:val="left"/>
              <w:rPr>
                <w:rFonts w:ascii="仿宋_GB2312" w:hAnsi="Calibri" w:eastAsia="仿宋_GB2312" w:cs="ArialUnicodeMS"/>
                <w:kern w:val="0"/>
                <w:sz w:val="28"/>
                <w:szCs w:val="28"/>
              </w:rPr>
            </w:pPr>
          </w:p>
        </w:tc>
      </w:tr>
    </w:tbl>
    <w:p>
      <w:pPr>
        <w:widowControl/>
        <w:spacing w:after="160" w:line="580" w:lineRule="exact"/>
        <w:rPr>
          <w:rFonts w:hint="default" w:ascii="黑体" w:hAnsi="黑体" w:eastAsia="黑体" w:cs="黑体"/>
          <w:color w:val="000000" w:themeColor="text1"/>
          <w:sz w:val="44"/>
          <w:szCs w:val="44"/>
          <w:lang w:val="en-US" w:eastAsia="zh-CN"/>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after="160" w:line="580" w:lineRule="exact"/>
        <w:ind w:firstLine="88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after="160" w:line="580" w:lineRule="exact"/>
        <w:ind w:firstLine="88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after="160" w:line="580" w:lineRule="exact"/>
        <w:ind w:firstLine="88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after="160" w:line="580" w:lineRule="exact"/>
        <w:ind w:firstLine="88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after="160" w:line="580" w:lineRule="exact"/>
        <w:ind w:firstLine="88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after="160" w:line="580" w:lineRule="exact"/>
        <w:ind w:firstLine="88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after="160" w:line="580" w:lineRule="exact"/>
        <w:ind w:firstLine="88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after="160" w:line="580" w:lineRule="exact"/>
        <w:ind w:firstLine="88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after="160" w:line="580" w:lineRule="exact"/>
        <w:ind w:firstLine="88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after="160" w:line="580" w:lineRule="exact"/>
        <w:ind w:firstLine="88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after="160" w:line="580" w:lineRule="exact"/>
        <w:ind w:firstLine="64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sectPr>
          <w:headerReference r:id="rId7" w:type="default"/>
          <w:pgSz w:w="11906" w:h="16838"/>
          <w:pgMar w:top="2041" w:right="1531" w:bottom="1774" w:left="1531" w:header="851" w:footer="992" w:gutter="0"/>
          <w:pgNumType w:fmt="numberInDash"/>
          <w:cols w:space="0" w:num="1"/>
          <w:titlePg/>
          <w:docGrid w:type="lines" w:linePitch="312" w:charSpace="0"/>
        </w:sectPr>
      </w:pPr>
      <w:r>
        <w:rPr>
          <w:rFonts w:hint="eastAsia" w:ascii="Times New Roman" w:hAnsi="Times New Roman" w:eastAsia="黑体" w:cs="Times New Roman"/>
          <w:sz w:val="32"/>
          <w:szCs w:val="32"/>
        </w:rPr>
        <w:drawing>
          <wp:anchor distT="0" distB="0" distL="114300" distR="114300" simplePos="0" relativeHeight="251669504" behindDoc="0" locked="0" layoutInCell="1" allowOverlap="1">
            <wp:simplePos x="0" y="0"/>
            <wp:positionH relativeFrom="column">
              <wp:posOffset>205105</wp:posOffset>
            </wp:positionH>
            <wp:positionV relativeFrom="margin">
              <wp:posOffset>7052310</wp:posOffset>
            </wp:positionV>
            <wp:extent cx="579120" cy="579120"/>
            <wp:effectExtent l="0" t="0" r="0" b="5080"/>
            <wp:wrapNone/>
            <wp:docPr id="70" name="图片 70" descr="32303235303832303b32303235353434303bcec4bcfeb1edb8f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图片 70" descr="32303235303832303b32303235353434303bcec4bcfeb1edb8f1"/>
                    <pic:cNvPicPr>
                      <a:picLocks noChangeAspect="1"/>
                    </pic:cNvPicPr>
                  </pic:nvPicPr>
                  <pic:blipFill>
                    <a:blip r:embed="rId14"/>
                    <a:stretch>
                      <a:fillRect/>
                    </a:stretch>
                  </pic:blipFill>
                  <pic:spPr>
                    <a:xfrm>
                      <a:off x="0" y="0"/>
                      <a:ext cx="579120" cy="579120"/>
                    </a:xfrm>
                    <a:prstGeom prst="rect">
                      <a:avLst/>
                    </a:prstGeom>
                  </pic:spPr>
                </pic:pic>
              </a:graphicData>
            </a:graphic>
          </wp:anchor>
        </w:drawing>
      </w: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第二部分  2022年度部门决算表</w:t>
      </w:r>
    </w:p>
    <w:tbl>
      <w:tblPr>
        <w:tblStyle w:val="7"/>
        <w:tblW w:w="16797" w:type="dxa"/>
        <w:tblInd w:w="0" w:type="dxa"/>
        <w:tblLayout w:type="fixed"/>
        <w:tblCellMar>
          <w:top w:w="15" w:type="dxa"/>
          <w:left w:w="15" w:type="dxa"/>
          <w:bottom w:w="15" w:type="dxa"/>
          <w:right w:w="15" w:type="dxa"/>
        </w:tblCellMar>
      </w:tblPr>
      <w:tblGrid>
        <w:gridCol w:w="3648"/>
        <w:gridCol w:w="381"/>
        <w:gridCol w:w="182"/>
        <w:gridCol w:w="214"/>
        <w:gridCol w:w="1192"/>
        <w:gridCol w:w="3431"/>
        <w:gridCol w:w="525"/>
        <w:gridCol w:w="61"/>
        <w:gridCol w:w="1083"/>
        <w:gridCol w:w="1708"/>
        <w:gridCol w:w="1891"/>
        <w:gridCol w:w="240"/>
        <w:gridCol w:w="2241"/>
      </w:tblGrid>
      <w:tr>
        <w:tblPrEx>
          <w:tblCellMar>
            <w:top w:w="15" w:type="dxa"/>
            <w:left w:w="15" w:type="dxa"/>
            <w:bottom w:w="15" w:type="dxa"/>
            <w:right w:w="15" w:type="dxa"/>
          </w:tblCellMar>
        </w:tblPrEx>
        <w:trPr>
          <w:gridAfter w:val="5"/>
          <w:wAfter w:w="7163" w:type="dxa"/>
          <w:trHeight w:val="360" w:hRule="atLeast"/>
        </w:trPr>
        <w:tc>
          <w:tcPr>
            <w:tcW w:w="9634" w:type="dxa"/>
            <w:gridSpan w:val="8"/>
            <w:shd w:val="clear" w:color="auto" w:fill="auto"/>
            <w:vAlign w:val="center"/>
          </w:tcPr>
          <w:p>
            <w:pPr>
              <w:widowControl/>
              <w:jc w:val="center"/>
              <w:textAlignment w:val="center"/>
              <w:rPr>
                <w:rFonts w:ascii="华文中宋" w:hAnsi="华文中宋" w:eastAsia="华文中宋" w:cs="华文中宋"/>
                <w:color w:val="000000"/>
                <w:sz w:val="32"/>
                <w:szCs w:val="32"/>
              </w:rPr>
            </w:pPr>
            <w:r>
              <w:rPr>
                <w:rFonts w:hint="eastAsia" w:ascii="华文中宋" w:hAnsi="华文中宋" w:eastAsia="华文中宋" w:cs="华文中宋"/>
                <w:color w:val="000000"/>
                <w:kern w:val="0"/>
                <w:sz w:val="32"/>
                <w:szCs w:val="32"/>
                <w:lang w:bidi="ar"/>
              </w:rPr>
              <w:t xml:space="preserve">         收入支出决算总表</w:t>
            </w:r>
          </w:p>
        </w:tc>
      </w:tr>
      <w:tr>
        <w:tblPrEx>
          <w:tblCellMar>
            <w:top w:w="15" w:type="dxa"/>
            <w:left w:w="15" w:type="dxa"/>
            <w:bottom w:w="15" w:type="dxa"/>
            <w:right w:w="15" w:type="dxa"/>
          </w:tblCellMar>
        </w:tblPrEx>
        <w:trPr>
          <w:gridAfter w:val="1"/>
          <w:wAfter w:w="2241" w:type="dxa"/>
          <w:trHeight w:val="196" w:hRule="atLeast"/>
        </w:trPr>
        <w:tc>
          <w:tcPr>
            <w:tcW w:w="4029" w:type="dxa"/>
            <w:gridSpan w:val="2"/>
            <w:shd w:val="clear" w:color="auto" w:fill="FFFFFF"/>
            <w:vAlign w:val="center"/>
          </w:tcPr>
          <w:p>
            <w:pPr>
              <w:jc w:val="right"/>
              <w:rPr>
                <w:rFonts w:ascii="宋体" w:hAnsi="宋体" w:eastAsia="宋体" w:cs="宋体"/>
                <w:color w:val="000000"/>
                <w:sz w:val="24"/>
              </w:rPr>
            </w:pPr>
          </w:p>
        </w:tc>
        <w:tc>
          <w:tcPr>
            <w:tcW w:w="396" w:type="dxa"/>
            <w:gridSpan w:val="2"/>
            <w:shd w:val="clear" w:color="auto" w:fill="FFFFFF"/>
            <w:vAlign w:val="center"/>
          </w:tcPr>
          <w:p>
            <w:pPr>
              <w:jc w:val="right"/>
              <w:rPr>
                <w:rFonts w:ascii="宋体" w:hAnsi="宋体" w:eastAsia="宋体" w:cs="宋体"/>
                <w:color w:val="000000"/>
                <w:sz w:val="24"/>
              </w:rPr>
            </w:pPr>
          </w:p>
        </w:tc>
        <w:tc>
          <w:tcPr>
            <w:tcW w:w="1192" w:type="dxa"/>
            <w:shd w:val="clear" w:color="auto" w:fill="FFFFFF"/>
            <w:vAlign w:val="center"/>
          </w:tcPr>
          <w:p>
            <w:pPr>
              <w:jc w:val="right"/>
              <w:rPr>
                <w:rFonts w:ascii="宋体" w:hAnsi="宋体" w:eastAsia="宋体" w:cs="宋体"/>
                <w:color w:val="000000"/>
                <w:sz w:val="24"/>
              </w:rPr>
            </w:pPr>
          </w:p>
        </w:tc>
        <w:tc>
          <w:tcPr>
            <w:tcW w:w="6808" w:type="dxa"/>
            <w:gridSpan w:val="5"/>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0"/>
                <w:szCs w:val="20"/>
                <w:lang w:bidi="ar"/>
              </w:rPr>
              <w:t xml:space="preserve">                       公开01表</w:t>
            </w:r>
          </w:p>
        </w:tc>
        <w:tc>
          <w:tcPr>
            <w:tcW w:w="1891" w:type="dxa"/>
            <w:shd w:val="clear" w:color="auto" w:fill="FFFFFF"/>
            <w:vAlign w:val="center"/>
          </w:tcPr>
          <w:p>
            <w:pPr>
              <w:jc w:val="right"/>
              <w:rPr>
                <w:rFonts w:ascii="宋体" w:hAnsi="宋体" w:eastAsia="宋体" w:cs="宋体"/>
                <w:color w:val="000000"/>
                <w:sz w:val="24"/>
              </w:rPr>
            </w:pPr>
          </w:p>
        </w:tc>
        <w:tc>
          <w:tcPr>
            <w:tcW w:w="240" w:type="dxa"/>
            <w:shd w:val="clear" w:color="auto" w:fill="FFFFFF"/>
            <w:vAlign w:val="center"/>
          </w:tcPr>
          <w:p>
            <w:pPr>
              <w:widowControl/>
              <w:jc w:val="right"/>
              <w:textAlignment w:val="center"/>
              <w:rPr>
                <w:rFonts w:ascii="宋体" w:hAnsi="宋体" w:eastAsia="宋体" w:cs="宋体"/>
                <w:color w:val="000000"/>
                <w:sz w:val="20"/>
                <w:szCs w:val="20"/>
              </w:rPr>
            </w:pPr>
          </w:p>
        </w:tc>
      </w:tr>
      <w:tr>
        <w:tblPrEx>
          <w:tblCellMar>
            <w:top w:w="15" w:type="dxa"/>
            <w:left w:w="15" w:type="dxa"/>
            <w:bottom w:w="15" w:type="dxa"/>
            <w:right w:w="15" w:type="dxa"/>
          </w:tblCellMar>
        </w:tblPrEx>
        <w:trPr>
          <w:gridAfter w:val="1"/>
          <w:wAfter w:w="2241" w:type="dxa"/>
          <w:trHeight w:val="301" w:hRule="atLeast"/>
        </w:trPr>
        <w:tc>
          <w:tcPr>
            <w:tcW w:w="4029" w:type="dxa"/>
            <w:gridSpan w:val="2"/>
            <w:shd w:val="clear" w:color="auto" w:fill="FFFFFF"/>
            <w:vAlign w:val="center"/>
          </w:tcPr>
          <w:p>
            <w:pPr>
              <w:widowControl/>
              <w:jc w:val="left"/>
              <w:textAlignment w:val="center"/>
              <w:rPr>
                <w:rFonts w:hint="eastAsia" w:ascii="宋体" w:hAnsi="宋体" w:eastAsia="宋体" w:cs="宋体"/>
                <w:color w:val="000000"/>
                <w:sz w:val="20"/>
                <w:szCs w:val="20"/>
                <w:lang w:val="en-US" w:eastAsia="zh-CN"/>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val="en-US" w:eastAsia="zh-CN" w:bidi="ar"/>
              </w:rPr>
              <w:t>网信办</w:t>
            </w:r>
          </w:p>
        </w:tc>
        <w:tc>
          <w:tcPr>
            <w:tcW w:w="396" w:type="dxa"/>
            <w:gridSpan w:val="2"/>
            <w:shd w:val="clear" w:color="auto" w:fill="FFFFFF"/>
            <w:vAlign w:val="center"/>
          </w:tcPr>
          <w:p>
            <w:pPr>
              <w:jc w:val="right"/>
              <w:rPr>
                <w:rFonts w:ascii="宋体" w:hAnsi="宋体" w:eastAsia="宋体" w:cs="宋体"/>
                <w:color w:val="000000"/>
                <w:sz w:val="24"/>
              </w:rPr>
            </w:pPr>
          </w:p>
        </w:tc>
        <w:tc>
          <w:tcPr>
            <w:tcW w:w="1192" w:type="dxa"/>
            <w:shd w:val="clear" w:color="auto" w:fill="FFFFFF"/>
            <w:vAlign w:val="center"/>
          </w:tcPr>
          <w:p>
            <w:pPr>
              <w:jc w:val="right"/>
              <w:rPr>
                <w:rFonts w:ascii="宋体" w:hAnsi="宋体" w:eastAsia="宋体" w:cs="宋体"/>
                <w:color w:val="000000"/>
                <w:sz w:val="24"/>
              </w:rPr>
            </w:pPr>
            <w:r>
              <w:rPr>
                <w:rFonts w:hint="eastAsia" w:ascii="宋体" w:hAnsi="宋体" w:eastAsia="宋体" w:cs="宋体"/>
                <w:color w:val="000000"/>
                <w:sz w:val="24"/>
                <w:szCs w:val="24"/>
              </w:rPr>
              <w:t xml:space="preserve"> 2022年度</w:t>
            </w:r>
          </w:p>
        </w:tc>
        <w:tc>
          <w:tcPr>
            <w:tcW w:w="6808" w:type="dxa"/>
            <w:gridSpan w:val="5"/>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0"/>
                <w:szCs w:val="20"/>
                <w:lang w:bidi="ar"/>
              </w:rPr>
              <w:t xml:space="preserve">                       单位：万元</w:t>
            </w:r>
          </w:p>
        </w:tc>
        <w:tc>
          <w:tcPr>
            <w:tcW w:w="1891" w:type="dxa"/>
            <w:shd w:val="clear" w:color="auto" w:fill="FFFFFF"/>
            <w:vAlign w:val="center"/>
          </w:tcPr>
          <w:p>
            <w:pPr>
              <w:jc w:val="right"/>
              <w:rPr>
                <w:rFonts w:ascii="宋体" w:hAnsi="宋体" w:eastAsia="宋体" w:cs="宋体"/>
                <w:color w:val="000000"/>
                <w:sz w:val="24"/>
              </w:rPr>
            </w:pPr>
          </w:p>
        </w:tc>
        <w:tc>
          <w:tcPr>
            <w:tcW w:w="240" w:type="dxa"/>
            <w:shd w:val="clear" w:color="auto" w:fill="FFFFFF"/>
            <w:vAlign w:val="center"/>
          </w:tcPr>
          <w:p>
            <w:pPr>
              <w:widowControl/>
              <w:jc w:val="right"/>
              <w:textAlignment w:val="center"/>
              <w:rPr>
                <w:rFonts w:ascii="宋体" w:hAnsi="宋体" w:eastAsia="宋体" w:cs="宋体"/>
                <w:color w:val="000000"/>
                <w:sz w:val="20"/>
                <w:szCs w:val="20"/>
              </w:rPr>
            </w:pPr>
          </w:p>
        </w:tc>
      </w:tr>
      <w:tr>
        <w:tblPrEx>
          <w:tblCellMar>
            <w:top w:w="15" w:type="dxa"/>
            <w:left w:w="15" w:type="dxa"/>
            <w:bottom w:w="15" w:type="dxa"/>
            <w:right w:w="15" w:type="dxa"/>
          </w:tblCellMar>
        </w:tblPrEx>
        <w:trPr>
          <w:gridAfter w:val="4"/>
          <w:wAfter w:w="6080" w:type="dxa"/>
          <w:trHeight w:val="340" w:hRule="exact"/>
        </w:trPr>
        <w:tc>
          <w:tcPr>
            <w:tcW w:w="5617"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收入</w:t>
            </w:r>
          </w:p>
        </w:tc>
        <w:tc>
          <w:tcPr>
            <w:tcW w:w="5100"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支出</w:t>
            </w: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项    目</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行次</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决算数</w:t>
            </w: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项    目</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行次</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决算数</w:t>
            </w: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栏    次</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1</w:t>
            </w: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栏    次</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2</w:t>
            </w: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rPr>
              <w:t>一、一般公共预算财政拨款收入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rPr>
              <w:t>1</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color w:val="000000"/>
                <w:sz w:val="22"/>
                <w:lang w:eastAsia="zh-CN"/>
              </w:rPr>
            </w:pPr>
            <w:r>
              <w:rPr>
                <w:rFonts w:hint="eastAsia" w:ascii="宋体" w:hAnsi="宋体" w:eastAsia="宋体" w:cs="宋体"/>
                <w:color w:val="000000"/>
                <w:sz w:val="22"/>
                <w:lang w:eastAsia="zh-CN"/>
              </w:rPr>
              <w:t>135.46</w:t>
            </w: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22"/>
              </w:rPr>
            </w:pPr>
            <w:r>
              <w:rPr>
                <w:rFonts w:hint="eastAsia"/>
              </w:rPr>
              <w:t>一、一般公共服务支出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rPr>
              <w:t>32</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color w:val="000000"/>
                <w:sz w:val="22"/>
                <w:lang w:eastAsia="zh-CN"/>
              </w:rPr>
            </w:pPr>
            <w:r>
              <w:rPr>
                <w:rFonts w:hint="eastAsia" w:ascii="宋体" w:hAnsi="宋体" w:eastAsia="宋体" w:cs="宋体"/>
                <w:color w:val="000000"/>
                <w:sz w:val="22"/>
                <w:lang w:eastAsia="zh-CN"/>
              </w:rPr>
              <w:t>135.46</w:t>
            </w: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22"/>
              </w:rPr>
            </w:pPr>
            <w:r>
              <w:rPr>
                <w:rFonts w:hint="eastAsia"/>
              </w:rPr>
              <w:t>二、政府性基金预算财政拨款收入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rPr>
              <w:t>2</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22"/>
              </w:rPr>
            </w:pPr>
            <w:r>
              <w:rPr>
                <w:rFonts w:hint="eastAsia"/>
              </w:rPr>
              <w:t>二、外交支出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rPr>
              <w:t>33</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rPr>
              <w:t>三、国有资本经营预算财政拨款收入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rPr>
              <w:t>3</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22"/>
              </w:rPr>
            </w:pPr>
            <w:r>
              <w:rPr>
                <w:rFonts w:hint="eastAsia"/>
              </w:rPr>
              <w:t>三、国防支出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rPr>
              <w:t>34</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22"/>
              </w:rPr>
            </w:pPr>
            <w:r>
              <w:rPr>
                <w:rFonts w:hint="eastAsia"/>
              </w:rPr>
              <w:t>四、上级补助收入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rPr>
              <w:t>4</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22"/>
              </w:rPr>
            </w:pPr>
            <w:r>
              <w:rPr>
                <w:rFonts w:hint="eastAsia"/>
              </w:rPr>
              <w:t>四、公共安全支出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rPr>
              <w:t>35</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22"/>
              </w:rPr>
            </w:pPr>
            <w:r>
              <w:rPr>
                <w:rFonts w:hint="eastAsia"/>
              </w:rPr>
              <w:t>五、事业收入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rPr>
              <w:t>5</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22"/>
              </w:rPr>
            </w:pPr>
            <w:r>
              <w:rPr>
                <w:rFonts w:hint="eastAsia"/>
              </w:rPr>
              <w:t>五、教育支出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rPr>
              <w:t>36</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22"/>
              </w:rPr>
            </w:pPr>
            <w:r>
              <w:rPr>
                <w:rFonts w:hint="eastAsia"/>
              </w:rPr>
              <w:t>六、经营收入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rPr>
              <w:t>6</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22"/>
              </w:rPr>
            </w:pPr>
            <w:r>
              <w:rPr>
                <w:rFonts w:hint="eastAsia"/>
              </w:rPr>
              <w:t>六、科学技术支出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rPr>
              <w:t>37</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22"/>
              </w:rPr>
            </w:pPr>
            <w:r>
              <w:rPr>
                <w:rFonts w:hint="eastAsia"/>
              </w:rPr>
              <w:t>七、附属单位上缴收入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rPr>
              <w:t>7</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4"/>
              </w:rPr>
            </w:pPr>
            <w:r>
              <w:rPr>
                <w:rFonts w:hint="eastAsia"/>
              </w:rPr>
              <w:t>七、文化旅游体育与传媒支出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rPr>
              <w:t>38</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22"/>
              </w:rPr>
            </w:pPr>
            <w:r>
              <w:rPr>
                <w:rFonts w:hint="eastAsia"/>
              </w:rPr>
              <w:t>八、其他收入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rPr>
              <w:t>8</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2"/>
              </w:rPr>
            </w:pPr>
            <w:r>
              <w:rPr>
                <w:rFonts w:hint="eastAsia"/>
              </w:rPr>
              <w:t>八、社会保障和就业支出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rPr>
              <w:t>39</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rPr>
              <w:t>9</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r>
              <w:rPr>
                <w:rFonts w:hint="eastAsia"/>
              </w:rPr>
              <w:t>九、卫生健康支出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rPr>
              <w:t>40</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10</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r>
              <w:rPr>
                <w:rFonts w:hint="eastAsia"/>
              </w:rPr>
              <w:t>十、节能环保支出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41</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11</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r>
              <w:rPr>
                <w:rFonts w:hint="eastAsia"/>
              </w:rPr>
              <w:t>十一、城乡社区支出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42</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12</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r>
              <w:rPr>
                <w:rFonts w:hint="eastAsia"/>
              </w:rPr>
              <w:t>十二、农林水支出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43</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13</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r>
              <w:rPr>
                <w:rFonts w:hint="eastAsia"/>
              </w:rPr>
              <w:t>十三、交通运输支出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44</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14</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r>
              <w:rPr>
                <w:rFonts w:hint="eastAsia"/>
              </w:rPr>
              <w:t>十四、资源勘探工业信息等支出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45</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15</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r>
              <w:rPr>
                <w:rFonts w:hint="eastAsia"/>
              </w:rPr>
              <w:t>十五、商业服务业等支出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46</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16</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r>
              <w:rPr>
                <w:rFonts w:hint="eastAsia"/>
              </w:rPr>
              <w:t>十六、金融支出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47</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17</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r>
              <w:rPr>
                <w:rFonts w:hint="eastAsia"/>
              </w:rPr>
              <w:t>十七、援助其他地区支出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48</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18</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r>
              <w:rPr>
                <w:rFonts w:hint="eastAsia"/>
              </w:rPr>
              <w:t>十八、自然资源海洋气象等支出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49</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19</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r>
              <w:rPr>
                <w:rFonts w:hint="eastAsia"/>
              </w:rPr>
              <w:t>十九、住房保障支出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50</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20</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r>
              <w:rPr>
                <w:rFonts w:hint="eastAsia"/>
              </w:rPr>
              <w:t>二十、粮油物资储备支出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51</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21</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r>
              <w:rPr>
                <w:rFonts w:hint="eastAsia"/>
              </w:rPr>
              <w:t>二十一、国有资本经营预算支出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52</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22</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r>
              <w:rPr>
                <w:rFonts w:hint="eastAsia"/>
              </w:rPr>
              <w:t>二十二、灾害防治及应急管理支出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53</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23</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r>
              <w:rPr>
                <w:rFonts w:hint="eastAsia"/>
              </w:rPr>
              <w:t>二十三、其他支出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54</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24</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r>
              <w:rPr>
                <w:rFonts w:hint="eastAsia"/>
              </w:rPr>
              <w:t>二十四、债务还本支出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55</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25</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r>
              <w:rPr>
                <w:rFonts w:hint="eastAsia"/>
              </w:rPr>
              <w:t>二十五、债务付息支出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56</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26</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r>
              <w:rPr>
                <w:rFonts w:hint="eastAsia"/>
              </w:rPr>
              <w:t>二十六、抗疫特别国债安排的支出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57</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0"/>
                <w:szCs w:val="20"/>
              </w:rPr>
            </w:pPr>
            <w:r>
              <w:rPr>
                <w:rFonts w:hint="eastAsia"/>
                <w:b/>
                <w:bCs/>
              </w:rPr>
              <w:t>本年收入合计</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27</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color w:val="000000"/>
                <w:sz w:val="22"/>
                <w:lang w:eastAsia="zh-CN"/>
              </w:rPr>
            </w:pPr>
            <w:r>
              <w:rPr>
                <w:rFonts w:hint="eastAsia" w:ascii="宋体" w:hAnsi="宋体" w:eastAsia="宋体" w:cs="宋体"/>
                <w:color w:val="000000"/>
                <w:sz w:val="22"/>
                <w:lang w:eastAsia="zh-CN"/>
              </w:rPr>
              <w:t>135.46</w:t>
            </w: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0"/>
                <w:szCs w:val="20"/>
              </w:rPr>
            </w:pPr>
            <w:r>
              <w:rPr>
                <w:rFonts w:hint="eastAsia"/>
                <w:b/>
                <w:bCs/>
              </w:rPr>
              <w:t>本年支出合计</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58</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b/>
                <w:color w:val="000000"/>
                <w:sz w:val="22"/>
                <w:lang w:eastAsia="zh-CN"/>
              </w:rPr>
            </w:pPr>
            <w:r>
              <w:rPr>
                <w:rFonts w:hint="eastAsia" w:ascii="宋体" w:hAnsi="宋体" w:eastAsia="宋体" w:cs="宋体"/>
                <w:b/>
                <w:color w:val="000000"/>
                <w:sz w:val="22"/>
                <w:lang w:eastAsia="zh-CN"/>
              </w:rPr>
              <w:t>135.46</w:t>
            </w: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r>
              <w:rPr>
                <w:rFonts w:hint="eastAsia"/>
              </w:rPr>
              <w:t>使用非财政拨款结余</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28</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r>
              <w:rPr>
                <w:rFonts w:hint="eastAsia"/>
              </w:rPr>
              <w:t>结余分配</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59</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r>
              <w:rPr>
                <w:rFonts w:hint="eastAsia"/>
              </w:rPr>
              <w:t>年初结转和结余</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29</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color w:val="000000"/>
                <w:sz w:val="22"/>
                <w:lang w:eastAsia="zh-CN"/>
              </w:rPr>
            </w:pPr>
            <w:r>
              <w:rPr>
                <w:rFonts w:hint="eastAsia" w:ascii="宋体" w:hAnsi="宋体" w:eastAsia="宋体" w:cs="宋体"/>
                <w:color w:val="000000"/>
                <w:sz w:val="22"/>
                <w:lang w:val="en-US" w:eastAsia="zh-CN"/>
              </w:rPr>
              <w:t>0</w:t>
            </w: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r>
              <w:rPr>
                <w:rFonts w:hint="eastAsia"/>
              </w:rPr>
              <w:t>年末结转和结余</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60</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b/>
                <w:color w:val="000000"/>
                <w:sz w:val="22"/>
                <w:lang w:eastAsia="zh-CN"/>
              </w:rPr>
            </w:pPr>
            <w:r>
              <w:rPr>
                <w:rFonts w:hint="eastAsia" w:ascii="宋体" w:hAnsi="宋体" w:eastAsia="宋体" w:cs="宋体"/>
                <w:b/>
                <w:color w:val="000000"/>
                <w:sz w:val="22"/>
                <w:lang w:val="en-US" w:eastAsia="zh-CN"/>
              </w:rPr>
              <w:t>0</w:t>
            </w: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30</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61</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b/>
                <w:color w:val="000000"/>
                <w:sz w:val="22"/>
              </w:rPr>
            </w:pPr>
            <w:r>
              <w:rPr>
                <w:rFonts w:hint="eastAsia"/>
                <w:b/>
                <w:bCs/>
              </w:rPr>
              <w:t>总计</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rPr>
              <w:t>31</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color w:val="000000"/>
                <w:sz w:val="22"/>
                <w:lang w:eastAsia="zh-CN"/>
              </w:rPr>
            </w:pPr>
            <w:r>
              <w:rPr>
                <w:rFonts w:hint="eastAsia" w:ascii="宋体" w:hAnsi="宋体" w:eastAsia="宋体" w:cs="宋体"/>
                <w:color w:val="000000"/>
                <w:sz w:val="22"/>
                <w:lang w:eastAsia="zh-CN"/>
              </w:rPr>
              <w:t>135.46</w:t>
            </w: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b/>
                <w:color w:val="000000"/>
                <w:sz w:val="22"/>
              </w:rPr>
            </w:pPr>
            <w:r>
              <w:rPr>
                <w:rFonts w:hint="eastAsia"/>
                <w:b/>
                <w:bCs/>
              </w:rPr>
              <w:t>总计</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rPr>
              <w:t>62</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color w:val="000000"/>
                <w:sz w:val="22"/>
                <w:lang w:eastAsia="zh-CN"/>
              </w:rPr>
            </w:pPr>
            <w:r>
              <w:rPr>
                <w:rFonts w:hint="eastAsia" w:ascii="宋体" w:hAnsi="宋体" w:eastAsia="宋体" w:cs="宋体"/>
                <w:color w:val="000000"/>
                <w:sz w:val="22"/>
                <w:lang w:eastAsia="zh-CN"/>
              </w:rPr>
              <w:t>135.46</w:t>
            </w:r>
          </w:p>
        </w:tc>
      </w:tr>
      <w:tr>
        <w:tblPrEx>
          <w:tblCellMar>
            <w:top w:w="15" w:type="dxa"/>
            <w:left w:w="15" w:type="dxa"/>
            <w:bottom w:w="15" w:type="dxa"/>
            <w:right w:w="15" w:type="dxa"/>
          </w:tblCellMar>
        </w:tblPrEx>
        <w:trPr>
          <w:trHeight w:val="1020" w:hRule="atLeast"/>
        </w:trPr>
        <w:tc>
          <w:tcPr>
            <w:tcW w:w="16797" w:type="dxa"/>
            <w:gridSpan w:val="13"/>
            <w:shd w:val="clear" w:color="auto" w:fill="auto"/>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注：1.本表反映部门本年度的总收支和年末结转结余情况。</w:t>
            </w:r>
            <w:r>
              <w:rPr>
                <w:rFonts w:hint="eastAsia" w:ascii="宋体" w:hAnsi="宋体" w:eastAsia="宋体" w:cs="宋体"/>
                <w:color w:val="000000"/>
                <w:kern w:val="0"/>
                <w:sz w:val="24"/>
                <w:szCs w:val="24"/>
                <w:lang w:bidi="ar"/>
              </w:rPr>
              <w:br w:type="textWrapping"/>
            </w:r>
            <w:r>
              <w:rPr>
                <w:rFonts w:hint="eastAsia" w:ascii="宋体" w:hAnsi="宋体" w:eastAsia="宋体" w:cs="宋体"/>
                <w:color w:val="000000"/>
                <w:kern w:val="0"/>
                <w:sz w:val="24"/>
                <w:szCs w:val="24"/>
                <w:lang w:bidi="ar"/>
              </w:rPr>
              <w:t xml:space="preserve">    2.本套报表金额单位转换时可能存在尾数误差。</w:t>
            </w:r>
          </w:p>
        </w:tc>
      </w:tr>
    </w:tbl>
    <w:p>
      <w:pPr>
        <w:sectPr>
          <w:pgSz w:w="11906" w:h="16838"/>
          <w:pgMar w:top="567" w:right="567" w:bottom="567" w:left="567" w:header="851" w:footer="992" w:gutter="0"/>
          <w:cols w:space="0" w:num="1"/>
          <w:docGrid w:type="lines" w:linePitch="312" w:charSpace="0"/>
        </w:sectPr>
      </w:pPr>
    </w:p>
    <w:tbl>
      <w:tblPr>
        <w:tblStyle w:val="7"/>
        <w:tblW w:w="11039" w:type="dxa"/>
        <w:tblInd w:w="0" w:type="dxa"/>
        <w:tblLayout w:type="fixed"/>
        <w:tblCellMar>
          <w:top w:w="15" w:type="dxa"/>
          <w:left w:w="15" w:type="dxa"/>
          <w:bottom w:w="15" w:type="dxa"/>
          <w:right w:w="15" w:type="dxa"/>
        </w:tblCellMar>
      </w:tblPr>
      <w:tblGrid>
        <w:gridCol w:w="555"/>
        <w:gridCol w:w="1080"/>
        <w:gridCol w:w="1291"/>
        <w:gridCol w:w="1635"/>
        <w:gridCol w:w="1080"/>
        <w:gridCol w:w="1080"/>
        <w:gridCol w:w="1080"/>
        <w:gridCol w:w="1080"/>
        <w:gridCol w:w="1080"/>
        <w:gridCol w:w="1078"/>
      </w:tblGrid>
      <w:tr>
        <w:tblPrEx>
          <w:tblCellMar>
            <w:top w:w="15" w:type="dxa"/>
            <w:left w:w="15" w:type="dxa"/>
            <w:bottom w:w="15" w:type="dxa"/>
            <w:right w:w="15" w:type="dxa"/>
          </w:tblCellMar>
        </w:tblPrEx>
        <w:trPr>
          <w:trHeight w:val="435" w:hRule="atLeast"/>
        </w:trPr>
        <w:tc>
          <w:tcPr>
            <w:tcW w:w="11039" w:type="dxa"/>
            <w:gridSpan w:val="10"/>
            <w:shd w:val="clear" w:color="auto" w:fill="auto"/>
            <w:vAlign w:val="center"/>
          </w:tcPr>
          <w:p>
            <w:pPr>
              <w:widowControl/>
              <w:jc w:val="center"/>
              <w:textAlignment w:val="center"/>
              <w:rPr>
                <w:rFonts w:ascii="华文中宋" w:hAnsi="华文中宋" w:eastAsia="华文中宋" w:cs="华文中宋"/>
                <w:color w:val="000000"/>
                <w:sz w:val="32"/>
                <w:szCs w:val="32"/>
              </w:rPr>
            </w:pPr>
            <w:r>
              <w:rPr>
                <w:rFonts w:hint="eastAsia" w:ascii="华文中宋" w:hAnsi="华文中宋" w:eastAsia="华文中宋" w:cs="华文中宋"/>
                <w:color w:val="000000"/>
                <w:kern w:val="0"/>
                <w:sz w:val="32"/>
                <w:szCs w:val="32"/>
                <w:lang w:bidi="ar"/>
              </w:rPr>
              <w:t>收入决算表</w:t>
            </w:r>
          </w:p>
        </w:tc>
      </w:tr>
      <w:tr>
        <w:tblPrEx>
          <w:tblCellMar>
            <w:top w:w="15" w:type="dxa"/>
            <w:left w:w="15" w:type="dxa"/>
            <w:bottom w:w="15" w:type="dxa"/>
            <w:right w:w="15" w:type="dxa"/>
          </w:tblCellMar>
        </w:tblPrEx>
        <w:trPr>
          <w:trHeight w:val="286" w:hRule="atLeast"/>
        </w:trPr>
        <w:tc>
          <w:tcPr>
            <w:tcW w:w="555" w:type="dxa"/>
            <w:shd w:val="clear" w:color="auto" w:fill="FFFFFF"/>
            <w:vAlign w:val="center"/>
          </w:tcPr>
          <w:p>
            <w:pPr>
              <w:jc w:val="right"/>
              <w:rPr>
                <w:rFonts w:ascii="宋体" w:hAnsi="宋体" w:eastAsia="宋体" w:cs="宋体"/>
                <w:color w:val="000000"/>
                <w:sz w:val="24"/>
              </w:rPr>
            </w:pPr>
          </w:p>
        </w:tc>
        <w:tc>
          <w:tcPr>
            <w:tcW w:w="1080" w:type="dxa"/>
            <w:shd w:val="clear" w:color="auto" w:fill="FFFFFF"/>
            <w:vAlign w:val="center"/>
          </w:tcPr>
          <w:p>
            <w:pPr>
              <w:jc w:val="right"/>
              <w:rPr>
                <w:rFonts w:ascii="宋体" w:hAnsi="宋体" w:eastAsia="宋体" w:cs="宋体"/>
                <w:color w:val="000000"/>
                <w:sz w:val="24"/>
              </w:rPr>
            </w:pPr>
          </w:p>
        </w:tc>
        <w:tc>
          <w:tcPr>
            <w:tcW w:w="1291" w:type="dxa"/>
            <w:shd w:val="clear" w:color="auto" w:fill="FFFFFF"/>
            <w:vAlign w:val="center"/>
          </w:tcPr>
          <w:p>
            <w:pPr>
              <w:jc w:val="right"/>
              <w:rPr>
                <w:rFonts w:ascii="宋体" w:hAnsi="宋体" w:eastAsia="宋体" w:cs="宋体"/>
                <w:color w:val="000000"/>
                <w:sz w:val="24"/>
              </w:rPr>
            </w:pPr>
          </w:p>
        </w:tc>
        <w:tc>
          <w:tcPr>
            <w:tcW w:w="1635" w:type="dxa"/>
            <w:shd w:val="clear" w:color="auto" w:fill="FFFFFF"/>
            <w:vAlign w:val="center"/>
          </w:tcPr>
          <w:p>
            <w:pPr>
              <w:jc w:val="right"/>
              <w:rPr>
                <w:rFonts w:ascii="宋体" w:hAnsi="宋体" w:eastAsia="宋体" w:cs="宋体"/>
                <w:color w:val="000000"/>
                <w:sz w:val="24"/>
              </w:rPr>
            </w:pPr>
          </w:p>
        </w:tc>
        <w:tc>
          <w:tcPr>
            <w:tcW w:w="1080" w:type="dxa"/>
            <w:shd w:val="clear" w:color="auto" w:fill="FFFFFF"/>
            <w:vAlign w:val="center"/>
          </w:tcPr>
          <w:p>
            <w:pPr>
              <w:jc w:val="right"/>
              <w:rPr>
                <w:rFonts w:ascii="宋体" w:hAnsi="宋体" w:eastAsia="宋体" w:cs="宋体"/>
                <w:color w:val="000000"/>
                <w:sz w:val="24"/>
              </w:rPr>
            </w:pPr>
          </w:p>
        </w:tc>
        <w:tc>
          <w:tcPr>
            <w:tcW w:w="1080" w:type="dxa"/>
            <w:shd w:val="clear" w:color="auto" w:fill="FFFFFF"/>
            <w:vAlign w:val="center"/>
          </w:tcPr>
          <w:p>
            <w:pPr>
              <w:jc w:val="right"/>
              <w:rPr>
                <w:rFonts w:ascii="宋体" w:hAnsi="宋体" w:eastAsia="宋体" w:cs="宋体"/>
                <w:color w:val="000000"/>
                <w:sz w:val="24"/>
              </w:rPr>
            </w:pPr>
          </w:p>
        </w:tc>
        <w:tc>
          <w:tcPr>
            <w:tcW w:w="1080" w:type="dxa"/>
            <w:shd w:val="clear" w:color="auto" w:fill="FFFFFF"/>
            <w:vAlign w:val="center"/>
          </w:tcPr>
          <w:p>
            <w:pPr>
              <w:jc w:val="right"/>
              <w:rPr>
                <w:rFonts w:ascii="宋体" w:hAnsi="宋体" w:eastAsia="宋体" w:cs="宋体"/>
                <w:color w:val="000000"/>
                <w:sz w:val="24"/>
              </w:rPr>
            </w:pPr>
          </w:p>
        </w:tc>
        <w:tc>
          <w:tcPr>
            <w:tcW w:w="1080" w:type="dxa"/>
            <w:shd w:val="clear" w:color="auto" w:fill="FFFFFF"/>
            <w:vAlign w:val="center"/>
          </w:tcPr>
          <w:p>
            <w:pPr>
              <w:jc w:val="right"/>
              <w:rPr>
                <w:rFonts w:ascii="宋体" w:hAnsi="宋体" w:eastAsia="宋体" w:cs="宋体"/>
                <w:color w:val="000000"/>
                <w:sz w:val="24"/>
              </w:rPr>
            </w:pPr>
          </w:p>
        </w:tc>
        <w:tc>
          <w:tcPr>
            <w:tcW w:w="1080" w:type="dxa"/>
            <w:shd w:val="clear" w:color="auto" w:fill="FFFFFF"/>
            <w:vAlign w:val="center"/>
          </w:tcPr>
          <w:p>
            <w:pPr>
              <w:jc w:val="right"/>
              <w:rPr>
                <w:rFonts w:ascii="宋体" w:hAnsi="宋体" w:eastAsia="宋体" w:cs="宋体"/>
                <w:color w:val="000000"/>
                <w:sz w:val="24"/>
              </w:rPr>
            </w:pPr>
          </w:p>
        </w:tc>
        <w:tc>
          <w:tcPr>
            <w:tcW w:w="1078" w:type="dxa"/>
            <w:shd w:val="clear" w:color="auto" w:fill="FFFFFF"/>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公开02表</w:t>
            </w:r>
          </w:p>
        </w:tc>
      </w:tr>
      <w:tr>
        <w:tblPrEx>
          <w:tblCellMar>
            <w:top w:w="15" w:type="dxa"/>
            <w:left w:w="15" w:type="dxa"/>
            <w:bottom w:w="15" w:type="dxa"/>
            <w:right w:w="15" w:type="dxa"/>
          </w:tblCellMar>
        </w:tblPrEx>
        <w:trPr>
          <w:trHeight w:val="286" w:hRule="atLeast"/>
        </w:trPr>
        <w:tc>
          <w:tcPr>
            <w:tcW w:w="555" w:type="dxa"/>
            <w:shd w:val="clear" w:color="auto" w:fill="FFFFFF"/>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1080" w:type="dxa"/>
            <w:shd w:val="clear" w:color="auto" w:fill="FFFFFF"/>
            <w:vAlign w:val="center"/>
          </w:tcPr>
          <w:p>
            <w:pPr>
              <w:jc w:val="left"/>
              <w:rPr>
                <w:rFonts w:ascii="宋体" w:hAnsi="宋体" w:eastAsia="宋体" w:cs="宋体"/>
                <w:color w:val="000000"/>
                <w:sz w:val="24"/>
              </w:rPr>
            </w:pPr>
            <w:r>
              <w:rPr>
                <w:rFonts w:hint="eastAsia" w:ascii="宋体" w:hAnsi="宋体" w:eastAsia="宋体" w:cs="宋体"/>
                <w:color w:val="000000"/>
                <w:kern w:val="0"/>
                <w:sz w:val="20"/>
                <w:szCs w:val="20"/>
                <w:lang w:val="en-US" w:eastAsia="zh-CN" w:bidi="ar"/>
              </w:rPr>
              <w:t>网信办</w:t>
            </w:r>
          </w:p>
        </w:tc>
        <w:tc>
          <w:tcPr>
            <w:tcW w:w="1291" w:type="dxa"/>
            <w:shd w:val="clear" w:color="auto" w:fill="FFFFFF"/>
            <w:vAlign w:val="center"/>
          </w:tcPr>
          <w:p>
            <w:pPr>
              <w:jc w:val="right"/>
              <w:rPr>
                <w:rFonts w:ascii="宋体" w:hAnsi="宋体" w:eastAsia="宋体" w:cs="宋体"/>
                <w:color w:val="000000"/>
                <w:sz w:val="24"/>
              </w:rPr>
            </w:pPr>
          </w:p>
        </w:tc>
        <w:tc>
          <w:tcPr>
            <w:tcW w:w="1635" w:type="dxa"/>
            <w:shd w:val="clear" w:color="auto" w:fill="FFFFFF"/>
            <w:vAlign w:val="center"/>
          </w:tcPr>
          <w:p>
            <w:pPr>
              <w:jc w:val="right"/>
              <w:rPr>
                <w:rFonts w:ascii="宋体" w:hAnsi="宋体" w:eastAsia="宋体" w:cs="宋体"/>
                <w:color w:val="000000"/>
                <w:sz w:val="24"/>
              </w:rPr>
            </w:pPr>
          </w:p>
        </w:tc>
        <w:tc>
          <w:tcPr>
            <w:tcW w:w="1080" w:type="dxa"/>
            <w:shd w:val="clear" w:color="auto" w:fill="FFFFFF"/>
            <w:vAlign w:val="center"/>
          </w:tcPr>
          <w:p>
            <w:pPr>
              <w:jc w:val="right"/>
              <w:rPr>
                <w:rFonts w:ascii="宋体" w:hAnsi="宋体" w:eastAsia="宋体" w:cs="宋体"/>
                <w:color w:val="000000"/>
                <w:sz w:val="24"/>
              </w:rPr>
            </w:pPr>
            <w:r>
              <w:rPr>
                <w:rFonts w:hint="eastAsia" w:ascii="宋体" w:hAnsi="宋体" w:eastAsia="宋体" w:cs="宋体"/>
                <w:color w:val="000000"/>
                <w:sz w:val="24"/>
                <w:szCs w:val="24"/>
              </w:rPr>
              <w:t>2022年度</w:t>
            </w:r>
          </w:p>
        </w:tc>
        <w:tc>
          <w:tcPr>
            <w:tcW w:w="1080" w:type="dxa"/>
            <w:shd w:val="clear" w:color="auto" w:fill="FFFFFF"/>
            <w:vAlign w:val="center"/>
          </w:tcPr>
          <w:p>
            <w:pPr>
              <w:jc w:val="center"/>
              <w:rPr>
                <w:rFonts w:ascii="宋体" w:hAnsi="宋体" w:eastAsia="宋体" w:cs="宋体"/>
                <w:color w:val="000000"/>
                <w:sz w:val="20"/>
                <w:szCs w:val="20"/>
              </w:rPr>
            </w:pPr>
          </w:p>
        </w:tc>
        <w:tc>
          <w:tcPr>
            <w:tcW w:w="1080" w:type="dxa"/>
            <w:shd w:val="clear" w:color="auto" w:fill="FFFFFF"/>
            <w:vAlign w:val="center"/>
          </w:tcPr>
          <w:p>
            <w:pPr>
              <w:jc w:val="right"/>
              <w:rPr>
                <w:rFonts w:ascii="宋体" w:hAnsi="宋体" w:eastAsia="宋体" w:cs="宋体"/>
                <w:color w:val="000000"/>
                <w:sz w:val="24"/>
              </w:rPr>
            </w:pPr>
          </w:p>
        </w:tc>
        <w:tc>
          <w:tcPr>
            <w:tcW w:w="1080" w:type="dxa"/>
            <w:shd w:val="clear" w:color="auto" w:fill="FFFFFF"/>
            <w:vAlign w:val="center"/>
          </w:tcPr>
          <w:p>
            <w:pPr>
              <w:jc w:val="right"/>
              <w:rPr>
                <w:rFonts w:ascii="宋体" w:hAnsi="宋体" w:eastAsia="宋体" w:cs="宋体"/>
                <w:color w:val="000000"/>
                <w:sz w:val="24"/>
              </w:rPr>
            </w:pPr>
          </w:p>
        </w:tc>
        <w:tc>
          <w:tcPr>
            <w:tcW w:w="1080" w:type="dxa"/>
            <w:shd w:val="clear" w:color="auto" w:fill="FFFFFF"/>
            <w:vAlign w:val="center"/>
          </w:tcPr>
          <w:p>
            <w:pPr>
              <w:jc w:val="right"/>
              <w:rPr>
                <w:rFonts w:ascii="宋体" w:hAnsi="宋体" w:eastAsia="宋体" w:cs="宋体"/>
                <w:color w:val="000000"/>
                <w:sz w:val="24"/>
              </w:rPr>
            </w:pPr>
          </w:p>
        </w:tc>
        <w:tc>
          <w:tcPr>
            <w:tcW w:w="1078" w:type="dxa"/>
            <w:shd w:val="clear" w:color="auto" w:fill="FFFFFF"/>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单位：万元</w:t>
            </w:r>
          </w:p>
        </w:tc>
      </w:tr>
      <w:tr>
        <w:tblPrEx>
          <w:tblCellMar>
            <w:top w:w="15" w:type="dxa"/>
            <w:left w:w="15" w:type="dxa"/>
            <w:bottom w:w="15" w:type="dxa"/>
            <w:right w:w="15" w:type="dxa"/>
          </w:tblCellMar>
        </w:tblPrEx>
        <w:trPr>
          <w:trHeight w:val="450" w:hRule="atLeast"/>
        </w:trPr>
        <w:tc>
          <w:tcPr>
            <w:tcW w:w="2926"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项    目</w:t>
            </w:r>
          </w:p>
        </w:tc>
        <w:tc>
          <w:tcPr>
            <w:tcW w:w="1635"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本年收入合计</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财政拨款收入</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上级补助收入</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事业收入</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经营收入</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附属单位上缴收入</w:t>
            </w:r>
          </w:p>
        </w:tc>
        <w:tc>
          <w:tcPr>
            <w:tcW w:w="1078"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其他收入</w:t>
            </w:r>
          </w:p>
        </w:tc>
      </w:tr>
      <w:tr>
        <w:tblPrEx>
          <w:tblCellMar>
            <w:top w:w="15" w:type="dxa"/>
            <w:left w:w="15" w:type="dxa"/>
            <w:bottom w:w="15" w:type="dxa"/>
            <w:right w:w="15" w:type="dxa"/>
          </w:tblCellMar>
        </w:tblPrEx>
        <w:trPr>
          <w:trHeight w:val="450" w:hRule="atLeast"/>
        </w:trPr>
        <w:tc>
          <w:tcPr>
            <w:tcW w:w="1635" w:type="dxa"/>
            <w:gridSpan w:val="2"/>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科目代码</w:t>
            </w:r>
          </w:p>
        </w:tc>
        <w:tc>
          <w:tcPr>
            <w:tcW w:w="1291"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科目名称</w:t>
            </w:r>
          </w:p>
        </w:tc>
        <w:tc>
          <w:tcPr>
            <w:tcW w:w="163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c>
          <w:tcPr>
            <w:tcW w:w="1078"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r>
      <w:tr>
        <w:tblPrEx>
          <w:tblCellMar>
            <w:top w:w="15" w:type="dxa"/>
            <w:left w:w="15" w:type="dxa"/>
            <w:bottom w:w="15" w:type="dxa"/>
            <w:right w:w="15" w:type="dxa"/>
          </w:tblCellMar>
        </w:tblPrEx>
        <w:trPr>
          <w:trHeight w:val="450" w:hRule="atLeast"/>
        </w:trPr>
        <w:tc>
          <w:tcPr>
            <w:tcW w:w="1635"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c>
          <w:tcPr>
            <w:tcW w:w="1291"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c>
          <w:tcPr>
            <w:tcW w:w="163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c>
          <w:tcPr>
            <w:tcW w:w="1078"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r>
      <w:tr>
        <w:tblPrEx>
          <w:tblCellMar>
            <w:top w:w="15" w:type="dxa"/>
            <w:left w:w="15" w:type="dxa"/>
            <w:bottom w:w="15" w:type="dxa"/>
            <w:right w:w="15" w:type="dxa"/>
          </w:tblCellMar>
        </w:tblPrEx>
        <w:trPr>
          <w:trHeight w:val="450" w:hRule="atLeast"/>
        </w:trPr>
        <w:tc>
          <w:tcPr>
            <w:tcW w:w="2926"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栏次</w:t>
            </w:r>
          </w:p>
        </w:tc>
        <w:tc>
          <w:tcPr>
            <w:tcW w:w="163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1</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2</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3</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4</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5</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6</w:t>
            </w:r>
          </w:p>
        </w:tc>
        <w:tc>
          <w:tcPr>
            <w:tcW w:w="107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7</w:t>
            </w:r>
          </w:p>
        </w:tc>
      </w:tr>
      <w:tr>
        <w:tblPrEx>
          <w:tblCellMar>
            <w:top w:w="15" w:type="dxa"/>
            <w:left w:w="15" w:type="dxa"/>
            <w:bottom w:w="15" w:type="dxa"/>
            <w:right w:w="15" w:type="dxa"/>
          </w:tblCellMar>
        </w:tblPrEx>
        <w:trPr>
          <w:trHeight w:val="484" w:hRule="atLeast"/>
        </w:trPr>
        <w:tc>
          <w:tcPr>
            <w:tcW w:w="2926"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合计</w:t>
            </w:r>
          </w:p>
        </w:tc>
        <w:tc>
          <w:tcPr>
            <w:tcW w:w="163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color w:val="000000"/>
                <w:sz w:val="24"/>
                <w:lang w:eastAsia="zh-CN"/>
              </w:rPr>
            </w:pPr>
            <w:r>
              <w:rPr>
                <w:rFonts w:hint="eastAsia" w:ascii="宋体" w:hAnsi="宋体" w:eastAsia="宋体" w:cs="宋体"/>
                <w:color w:val="000000"/>
                <w:sz w:val="24"/>
                <w:lang w:eastAsia="zh-CN"/>
              </w:rPr>
              <w:t>135.46</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color w:val="000000"/>
                <w:kern w:val="2"/>
                <w:sz w:val="24"/>
                <w:szCs w:val="22"/>
                <w:lang w:val="en-US" w:eastAsia="zh-CN" w:bidi="ar-SA"/>
              </w:rPr>
            </w:pPr>
            <w:r>
              <w:rPr>
                <w:rFonts w:hint="eastAsia" w:ascii="宋体" w:hAnsi="宋体" w:eastAsia="宋体" w:cs="宋体"/>
                <w:color w:val="000000"/>
                <w:sz w:val="24"/>
                <w:lang w:eastAsia="zh-CN"/>
              </w:rPr>
              <w:t>135.46</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7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hAnsi="宋体" w:eastAsia="宋体" w:cs="宋体"/>
                <w:color w:val="000000"/>
                <w:sz w:val="24"/>
              </w:rPr>
            </w:pPr>
            <w:r>
              <w:rPr>
                <w:rFonts w:hint="eastAsia" w:ascii="宋体" w:hAnsi="宋体" w:eastAsia="宋体" w:cs="宋体"/>
                <w:color w:val="000000"/>
                <w:sz w:val="24"/>
              </w:rPr>
              <w:t>201</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hAnsi="宋体" w:eastAsia="宋体" w:cs="宋体"/>
                <w:color w:val="000000"/>
                <w:sz w:val="24"/>
              </w:rPr>
            </w:pPr>
            <w:r>
              <w:rPr>
                <w:rFonts w:hint="eastAsia" w:ascii="宋体" w:hAnsi="宋体" w:eastAsia="宋体" w:cs="宋体"/>
                <w:color w:val="000000"/>
                <w:sz w:val="24"/>
              </w:rPr>
              <w:t>一般公共服务支出</w:t>
            </w:r>
          </w:p>
        </w:tc>
        <w:tc>
          <w:tcPr>
            <w:tcW w:w="163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宋体" w:hAnsi="宋体" w:eastAsia="宋体" w:cs="宋体"/>
                <w:color w:val="000000"/>
                <w:kern w:val="2"/>
                <w:sz w:val="24"/>
                <w:szCs w:val="22"/>
                <w:lang w:val="en-US" w:eastAsia="zh-CN" w:bidi="ar-SA"/>
              </w:rPr>
            </w:pPr>
            <w:r>
              <w:rPr>
                <w:rFonts w:hint="eastAsia" w:ascii="宋体" w:hAnsi="宋体" w:eastAsia="宋体" w:cs="宋体"/>
                <w:color w:val="000000"/>
                <w:sz w:val="24"/>
                <w:lang w:val="en-US" w:eastAsia="zh-CN"/>
              </w:rPr>
              <w:t>116.46</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宋体" w:hAnsi="宋体" w:eastAsia="宋体" w:cs="宋体"/>
                <w:color w:val="000000"/>
                <w:kern w:val="2"/>
                <w:sz w:val="24"/>
                <w:szCs w:val="22"/>
                <w:lang w:val="en-US" w:eastAsia="zh-CN" w:bidi="ar-SA"/>
              </w:rPr>
            </w:pPr>
            <w:r>
              <w:rPr>
                <w:rFonts w:hint="eastAsia" w:ascii="宋体" w:hAnsi="宋体" w:eastAsia="宋体" w:cs="宋体"/>
                <w:color w:val="000000"/>
                <w:kern w:val="2"/>
                <w:sz w:val="24"/>
                <w:szCs w:val="22"/>
                <w:lang w:val="en-US" w:eastAsia="zh-CN" w:bidi="ar-SA"/>
              </w:rPr>
              <w:t>116.46</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7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hAnsi="宋体" w:eastAsia="宋体" w:cs="宋体"/>
                <w:color w:val="000000"/>
                <w:sz w:val="24"/>
              </w:rPr>
            </w:pPr>
            <w:r>
              <w:rPr>
                <w:rFonts w:hint="eastAsia" w:ascii="宋体" w:hAnsi="宋体" w:eastAsia="宋体" w:cs="宋体"/>
                <w:color w:val="000000"/>
                <w:sz w:val="24"/>
              </w:rPr>
              <w:t>20111</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hint="default" w:ascii="宋体" w:hAnsi="宋体" w:eastAsia="宋体" w:cs="宋体"/>
                <w:color w:val="000000"/>
                <w:sz w:val="24"/>
                <w:lang w:val="en-US" w:eastAsia="zh-CN"/>
              </w:rPr>
            </w:pPr>
            <w:r>
              <w:rPr>
                <w:rFonts w:hint="eastAsia" w:ascii="宋体" w:hAnsi="宋体" w:eastAsia="宋体" w:cs="宋体"/>
                <w:color w:val="000000"/>
                <w:sz w:val="24"/>
                <w:lang w:val="en-US" w:eastAsia="zh-CN"/>
              </w:rPr>
              <w:t>行政运行</w:t>
            </w:r>
          </w:p>
        </w:tc>
        <w:tc>
          <w:tcPr>
            <w:tcW w:w="163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华文中宋" w:hAnsi="华文中宋" w:eastAsia="华文中宋" w:cs="华文中宋"/>
                <w:color w:val="000000"/>
                <w:kern w:val="2"/>
                <w:sz w:val="24"/>
                <w:szCs w:val="22"/>
                <w:lang w:val="en-US" w:eastAsia="zh-CN" w:bidi="ar-SA"/>
              </w:rPr>
            </w:pPr>
            <w:r>
              <w:rPr>
                <w:rFonts w:hint="eastAsia" w:ascii="华文中宋" w:hAnsi="华文中宋" w:eastAsia="华文中宋" w:cs="华文中宋"/>
                <w:color w:val="000000"/>
                <w:sz w:val="24"/>
                <w:lang w:val="en-US" w:eastAsia="zh-CN"/>
              </w:rPr>
              <w:t>3.82</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华文中宋" w:hAnsi="华文中宋" w:eastAsia="华文中宋" w:cs="华文中宋"/>
                <w:color w:val="000000"/>
                <w:kern w:val="2"/>
                <w:sz w:val="24"/>
                <w:szCs w:val="22"/>
                <w:lang w:val="en-US" w:eastAsia="zh-CN" w:bidi="ar-SA"/>
              </w:rPr>
            </w:pPr>
            <w:r>
              <w:rPr>
                <w:rFonts w:hint="eastAsia" w:ascii="华文中宋" w:hAnsi="华文中宋" w:eastAsia="华文中宋" w:cs="华文中宋"/>
                <w:color w:val="000000"/>
                <w:sz w:val="24"/>
                <w:lang w:val="en-US" w:eastAsia="zh-CN"/>
              </w:rPr>
              <w:t>3.82</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7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hAnsi="宋体" w:eastAsia="宋体" w:cs="宋体"/>
                <w:color w:val="000000"/>
                <w:sz w:val="24"/>
              </w:rPr>
            </w:pPr>
            <w:r>
              <w:rPr>
                <w:rFonts w:hint="eastAsia" w:ascii="宋体" w:hAnsi="宋体" w:eastAsia="宋体" w:cs="宋体"/>
                <w:color w:val="000000"/>
                <w:sz w:val="24"/>
              </w:rPr>
              <w:t>2011102</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hAnsi="宋体" w:eastAsia="宋体" w:cs="宋体"/>
                <w:color w:val="000000"/>
                <w:sz w:val="24"/>
              </w:rPr>
            </w:pPr>
            <w:r>
              <w:rPr>
                <w:rFonts w:hint="eastAsia" w:ascii="宋体" w:hAnsi="宋体" w:eastAsia="宋体" w:cs="宋体"/>
                <w:color w:val="000000"/>
                <w:sz w:val="24"/>
              </w:rPr>
              <w:t>一般行政管理事务</w:t>
            </w:r>
          </w:p>
        </w:tc>
        <w:tc>
          <w:tcPr>
            <w:tcW w:w="163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color w:val="000000"/>
                <w:kern w:val="2"/>
                <w:sz w:val="24"/>
                <w:szCs w:val="22"/>
                <w:lang w:val="en-US" w:eastAsia="zh-CN" w:bidi="ar-SA"/>
              </w:rPr>
            </w:pPr>
            <w:r>
              <w:rPr>
                <w:rFonts w:hint="eastAsia" w:ascii="宋体" w:hAnsi="宋体" w:eastAsia="宋体" w:cs="宋体"/>
                <w:color w:val="000000"/>
                <w:sz w:val="24"/>
                <w:lang w:val="en-US" w:eastAsia="zh-CN"/>
              </w:rPr>
              <w:t>5</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color w:val="000000"/>
                <w:kern w:val="2"/>
                <w:sz w:val="24"/>
                <w:szCs w:val="22"/>
                <w:lang w:val="en-US" w:eastAsia="zh-CN" w:bidi="ar-SA"/>
              </w:rPr>
            </w:pPr>
            <w:r>
              <w:rPr>
                <w:rFonts w:hint="eastAsia" w:ascii="宋体" w:hAnsi="宋体" w:eastAsia="宋体" w:cs="宋体"/>
                <w:color w:val="000000"/>
                <w:sz w:val="24"/>
                <w:lang w:val="en-US" w:eastAsia="zh-CN"/>
              </w:rPr>
              <w:t>5</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7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hAnsi="宋体" w:eastAsia="宋体" w:cs="宋体"/>
                <w:color w:val="000000"/>
                <w:sz w:val="24"/>
              </w:rPr>
            </w:pPr>
            <w:r>
              <w:rPr>
                <w:rFonts w:hint="eastAsia" w:ascii="宋体" w:hAnsi="宋体" w:eastAsia="宋体" w:cs="宋体"/>
                <w:color w:val="000000"/>
                <w:sz w:val="24"/>
              </w:rPr>
              <w:t>2011199</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hint="eastAsia" w:ascii="宋体" w:hAnsi="宋体" w:eastAsia="宋体" w:cs="宋体"/>
                <w:color w:val="000000"/>
                <w:sz w:val="24"/>
                <w:lang w:eastAsia="zh-CN"/>
              </w:rPr>
            </w:pPr>
            <w:r>
              <w:rPr>
                <w:rFonts w:hint="eastAsia" w:ascii="宋体" w:hAnsi="宋体" w:eastAsia="宋体" w:cs="宋体"/>
                <w:color w:val="000000"/>
                <w:sz w:val="24"/>
                <w:lang w:eastAsia="zh-CN"/>
              </w:rPr>
              <w:t>其他网信事务支出</w:t>
            </w:r>
          </w:p>
        </w:tc>
        <w:tc>
          <w:tcPr>
            <w:tcW w:w="163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宋体" w:hAnsi="宋体" w:eastAsia="宋体" w:cs="宋体"/>
                <w:color w:val="000000"/>
                <w:kern w:val="2"/>
                <w:sz w:val="24"/>
                <w:szCs w:val="22"/>
                <w:lang w:val="en-US" w:eastAsia="zh-CN" w:bidi="ar-SA"/>
              </w:rPr>
            </w:pPr>
            <w:r>
              <w:rPr>
                <w:rFonts w:hint="eastAsia" w:ascii="宋体" w:hAnsi="宋体" w:eastAsia="宋体" w:cs="宋体"/>
                <w:color w:val="000000"/>
                <w:sz w:val="24"/>
              </w:rPr>
              <w:t>1</w:t>
            </w:r>
            <w:r>
              <w:rPr>
                <w:rFonts w:hint="eastAsia" w:ascii="宋体" w:hAnsi="宋体" w:eastAsia="宋体" w:cs="宋体"/>
                <w:color w:val="000000"/>
                <w:sz w:val="24"/>
                <w:lang w:val="en-US" w:eastAsia="zh-CN"/>
              </w:rPr>
              <w:t>0.18</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kern w:val="2"/>
                <w:sz w:val="24"/>
                <w:szCs w:val="22"/>
                <w:lang w:val="en-US" w:eastAsia="zh-CN" w:bidi="ar-SA"/>
              </w:rPr>
            </w:pPr>
            <w:r>
              <w:rPr>
                <w:rFonts w:hint="eastAsia" w:ascii="宋体" w:hAnsi="宋体" w:eastAsia="宋体" w:cs="宋体"/>
                <w:color w:val="000000"/>
                <w:sz w:val="24"/>
              </w:rPr>
              <w:t>1</w:t>
            </w:r>
            <w:r>
              <w:rPr>
                <w:rFonts w:hint="eastAsia" w:ascii="宋体" w:hAnsi="宋体" w:eastAsia="宋体" w:cs="宋体"/>
                <w:color w:val="000000"/>
                <w:sz w:val="24"/>
                <w:lang w:val="en-US" w:eastAsia="zh-CN"/>
              </w:rPr>
              <w:t>0.18</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7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hAnsi="宋体" w:eastAsia="宋体" w:cs="宋体"/>
                <w:color w:val="000000"/>
                <w:sz w:val="24"/>
              </w:rPr>
            </w:pP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hAnsi="宋体" w:eastAsia="宋体" w:cs="宋体"/>
                <w:color w:val="000000"/>
                <w:sz w:val="24"/>
              </w:rPr>
            </w:pPr>
          </w:p>
        </w:tc>
        <w:tc>
          <w:tcPr>
            <w:tcW w:w="163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7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r>
      <w:tr>
        <w:tblPrEx>
          <w:tblCellMar>
            <w:top w:w="15" w:type="dxa"/>
            <w:left w:w="15" w:type="dxa"/>
            <w:bottom w:w="15" w:type="dxa"/>
            <w:right w:w="15" w:type="dxa"/>
          </w:tblCellMar>
        </w:tblPrEx>
        <w:trPr>
          <w:trHeight w:val="615" w:hRule="atLeast"/>
        </w:trPr>
        <w:tc>
          <w:tcPr>
            <w:tcW w:w="11039" w:type="dxa"/>
            <w:gridSpan w:val="10"/>
            <w:shd w:val="clear" w:color="auto" w:fill="auto"/>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注：本表反映部门本年度取得的各项收入情况。</w:t>
            </w:r>
          </w:p>
        </w:tc>
      </w:tr>
    </w:tbl>
    <w:p>
      <w:pPr>
        <w:sectPr>
          <w:pgSz w:w="11906" w:h="16838"/>
          <w:pgMar w:top="567" w:right="567" w:bottom="567" w:left="567" w:header="851" w:footer="992" w:gutter="0"/>
          <w:cols w:space="0" w:num="1"/>
          <w:docGrid w:type="lines" w:linePitch="312" w:charSpace="0"/>
        </w:sectPr>
      </w:pPr>
    </w:p>
    <w:tbl>
      <w:tblPr>
        <w:tblStyle w:val="7"/>
        <w:tblW w:w="10286" w:type="dxa"/>
        <w:tblInd w:w="0" w:type="dxa"/>
        <w:tblLayout w:type="fixed"/>
        <w:tblCellMar>
          <w:top w:w="15" w:type="dxa"/>
          <w:left w:w="15" w:type="dxa"/>
          <w:bottom w:w="15" w:type="dxa"/>
          <w:right w:w="15" w:type="dxa"/>
        </w:tblCellMar>
      </w:tblPr>
      <w:tblGrid>
        <w:gridCol w:w="671"/>
        <w:gridCol w:w="667"/>
        <w:gridCol w:w="1231"/>
        <w:gridCol w:w="1706"/>
        <w:gridCol w:w="1739"/>
        <w:gridCol w:w="1069"/>
        <w:gridCol w:w="1069"/>
        <w:gridCol w:w="1069"/>
        <w:gridCol w:w="1065"/>
      </w:tblGrid>
      <w:tr>
        <w:tblPrEx>
          <w:tblCellMar>
            <w:top w:w="15" w:type="dxa"/>
            <w:left w:w="15" w:type="dxa"/>
            <w:bottom w:w="15" w:type="dxa"/>
            <w:right w:w="15" w:type="dxa"/>
          </w:tblCellMar>
        </w:tblPrEx>
        <w:trPr>
          <w:trHeight w:val="435" w:hRule="atLeast"/>
        </w:trPr>
        <w:tc>
          <w:tcPr>
            <w:tcW w:w="10286" w:type="dxa"/>
            <w:gridSpan w:val="9"/>
            <w:shd w:val="clear" w:color="auto" w:fill="auto"/>
            <w:vAlign w:val="center"/>
          </w:tcPr>
          <w:p>
            <w:pPr>
              <w:widowControl/>
              <w:jc w:val="center"/>
              <w:textAlignment w:val="center"/>
              <w:rPr>
                <w:rFonts w:ascii="华文中宋" w:hAnsi="华文中宋" w:eastAsia="华文中宋" w:cs="华文中宋"/>
                <w:color w:val="000000"/>
                <w:sz w:val="32"/>
                <w:szCs w:val="32"/>
              </w:rPr>
            </w:pPr>
            <w:r>
              <w:rPr>
                <w:rFonts w:hint="eastAsia" w:ascii="华文中宋" w:hAnsi="华文中宋" w:eastAsia="华文中宋" w:cs="华文中宋"/>
                <w:color w:val="000000"/>
                <w:kern w:val="0"/>
                <w:sz w:val="32"/>
                <w:szCs w:val="32"/>
                <w:lang w:bidi="ar"/>
              </w:rPr>
              <w:t>支出决算表</w:t>
            </w:r>
          </w:p>
        </w:tc>
      </w:tr>
      <w:tr>
        <w:tblPrEx>
          <w:tblCellMar>
            <w:top w:w="15" w:type="dxa"/>
            <w:left w:w="15" w:type="dxa"/>
            <w:bottom w:w="15" w:type="dxa"/>
            <w:right w:w="15" w:type="dxa"/>
          </w:tblCellMar>
        </w:tblPrEx>
        <w:trPr>
          <w:trHeight w:val="286" w:hRule="atLeast"/>
        </w:trPr>
        <w:tc>
          <w:tcPr>
            <w:tcW w:w="671" w:type="dxa"/>
            <w:shd w:val="clear" w:color="auto" w:fill="FFFFFF"/>
            <w:vAlign w:val="center"/>
          </w:tcPr>
          <w:p>
            <w:pPr>
              <w:jc w:val="right"/>
              <w:rPr>
                <w:rFonts w:ascii="宋体" w:hAnsi="宋体" w:eastAsia="宋体" w:cs="宋体"/>
                <w:color w:val="000000"/>
                <w:sz w:val="24"/>
              </w:rPr>
            </w:pPr>
          </w:p>
        </w:tc>
        <w:tc>
          <w:tcPr>
            <w:tcW w:w="667" w:type="dxa"/>
            <w:shd w:val="clear" w:color="auto" w:fill="FFFFFF"/>
            <w:vAlign w:val="center"/>
          </w:tcPr>
          <w:p>
            <w:pPr>
              <w:jc w:val="right"/>
              <w:rPr>
                <w:rFonts w:ascii="宋体" w:hAnsi="宋体" w:eastAsia="宋体" w:cs="宋体"/>
                <w:color w:val="000000"/>
                <w:sz w:val="24"/>
              </w:rPr>
            </w:pPr>
          </w:p>
        </w:tc>
        <w:tc>
          <w:tcPr>
            <w:tcW w:w="1231" w:type="dxa"/>
            <w:shd w:val="clear" w:color="auto" w:fill="FFFFFF"/>
            <w:vAlign w:val="center"/>
          </w:tcPr>
          <w:p>
            <w:pPr>
              <w:jc w:val="right"/>
              <w:rPr>
                <w:rFonts w:ascii="宋体" w:hAnsi="宋体" w:eastAsia="宋体" w:cs="宋体"/>
                <w:color w:val="000000"/>
                <w:sz w:val="24"/>
              </w:rPr>
            </w:pPr>
          </w:p>
        </w:tc>
        <w:tc>
          <w:tcPr>
            <w:tcW w:w="1706" w:type="dxa"/>
            <w:shd w:val="clear" w:color="auto" w:fill="FFFFFF"/>
            <w:vAlign w:val="center"/>
          </w:tcPr>
          <w:p>
            <w:pPr>
              <w:jc w:val="right"/>
              <w:rPr>
                <w:rFonts w:ascii="宋体" w:hAnsi="宋体" w:eastAsia="宋体" w:cs="宋体"/>
                <w:color w:val="000000"/>
                <w:sz w:val="24"/>
              </w:rPr>
            </w:pPr>
          </w:p>
        </w:tc>
        <w:tc>
          <w:tcPr>
            <w:tcW w:w="1739" w:type="dxa"/>
            <w:shd w:val="clear" w:color="auto" w:fill="FFFFFF"/>
            <w:vAlign w:val="center"/>
          </w:tcPr>
          <w:p>
            <w:pPr>
              <w:jc w:val="right"/>
              <w:rPr>
                <w:rFonts w:ascii="宋体" w:hAnsi="宋体" w:eastAsia="宋体" w:cs="宋体"/>
                <w:color w:val="000000"/>
                <w:sz w:val="24"/>
              </w:rPr>
            </w:pPr>
          </w:p>
        </w:tc>
        <w:tc>
          <w:tcPr>
            <w:tcW w:w="1069" w:type="dxa"/>
            <w:shd w:val="clear" w:color="auto" w:fill="FFFFFF"/>
            <w:vAlign w:val="center"/>
          </w:tcPr>
          <w:p>
            <w:pPr>
              <w:jc w:val="right"/>
              <w:rPr>
                <w:rFonts w:ascii="宋体" w:hAnsi="宋体" w:eastAsia="宋体" w:cs="宋体"/>
                <w:color w:val="000000"/>
                <w:sz w:val="24"/>
              </w:rPr>
            </w:pPr>
          </w:p>
        </w:tc>
        <w:tc>
          <w:tcPr>
            <w:tcW w:w="1069" w:type="dxa"/>
            <w:shd w:val="clear" w:color="auto" w:fill="FFFFFF"/>
            <w:vAlign w:val="center"/>
          </w:tcPr>
          <w:p>
            <w:pPr>
              <w:jc w:val="right"/>
              <w:rPr>
                <w:rFonts w:ascii="宋体" w:hAnsi="宋体" w:eastAsia="宋体" w:cs="宋体"/>
                <w:color w:val="000000"/>
                <w:sz w:val="24"/>
              </w:rPr>
            </w:pPr>
          </w:p>
        </w:tc>
        <w:tc>
          <w:tcPr>
            <w:tcW w:w="1069" w:type="dxa"/>
            <w:shd w:val="clear" w:color="auto" w:fill="FFFFFF"/>
            <w:vAlign w:val="center"/>
          </w:tcPr>
          <w:p>
            <w:pPr>
              <w:jc w:val="right"/>
              <w:rPr>
                <w:rFonts w:ascii="宋体" w:hAnsi="宋体" w:eastAsia="宋体" w:cs="宋体"/>
                <w:color w:val="000000"/>
                <w:sz w:val="24"/>
              </w:rPr>
            </w:pPr>
          </w:p>
        </w:tc>
        <w:tc>
          <w:tcPr>
            <w:tcW w:w="1065" w:type="dxa"/>
            <w:shd w:val="clear" w:color="auto" w:fill="FFFFFF"/>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公开03表</w:t>
            </w:r>
          </w:p>
        </w:tc>
      </w:tr>
      <w:tr>
        <w:tblPrEx>
          <w:tblCellMar>
            <w:top w:w="15" w:type="dxa"/>
            <w:left w:w="15" w:type="dxa"/>
            <w:bottom w:w="15" w:type="dxa"/>
            <w:right w:w="15" w:type="dxa"/>
          </w:tblCellMar>
        </w:tblPrEx>
        <w:trPr>
          <w:trHeight w:val="286" w:hRule="atLeast"/>
        </w:trPr>
        <w:tc>
          <w:tcPr>
            <w:tcW w:w="671" w:type="dxa"/>
            <w:shd w:val="clear" w:color="auto" w:fill="FFFFFF"/>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667" w:type="dxa"/>
            <w:shd w:val="clear" w:color="auto" w:fill="FFFFFF"/>
            <w:vAlign w:val="center"/>
          </w:tcPr>
          <w:p>
            <w:pPr>
              <w:jc w:val="left"/>
              <w:rPr>
                <w:rFonts w:ascii="宋体" w:hAnsi="宋体" w:eastAsia="宋体" w:cs="宋体"/>
                <w:color w:val="000000"/>
                <w:sz w:val="24"/>
              </w:rPr>
            </w:pPr>
            <w:r>
              <w:rPr>
                <w:rFonts w:hint="eastAsia" w:ascii="宋体" w:hAnsi="宋体" w:eastAsia="宋体" w:cs="宋体"/>
                <w:color w:val="000000"/>
                <w:kern w:val="0"/>
                <w:sz w:val="20"/>
                <w:szCs w:val="20"/>
                <w:lang w:val="en-US" w:eastAsia="zh-CN" w:bidi="ar"/>
              </w:rPr>
              <w:t>网信办</w:t>
            </w:r>
          </w:p>
        </w:tc>
        <w:tc>
          <w:tcPr>
            <w:tcW w:w="1231" w:type="dxa"/>
            <w:shd w:val="clear" w:color="auto" w:fill="FFFFFF"/>
            <w:vAlign w:val="center"/>
          </w:tcPr>
          <w:p>
            <w:pPr>
              <w:jc w:val="right"/>
              <w:rPr>
                <w:rFonts w:ascii="宋体" w:hAnsi="宋体" w:eastAsia="宋体" w:cs="宋体"/>
                <w:color w:val="000000"/>
                <w:sz w:val="24"/>
              </w:rPr>
            </w:pPr>
          </w:p>
        </w:tc>
        <w:tc>
          <w:tcPr>
            <w:tcW w:w="1706" w:type="dxa"/>
            <w:shd w:val="clear" w:color="auto" w:fill="FFFFFF"/>
            <w:vAlign w:val="center"/>
          </w:tcPr>
          <w:p>
            <w:pPr>
              <w:wordWrap w:val="0"/>
              <w:jc w:val="right"/>
              <w:rPr>
                <w:rFonts w:ascii="宋体" w:hAnsi="宋体" w:eastAsia="宋体" w:cs="宋体"/>
                <w:color w:val="000000"/>
                <w:sz w:val="24"/>
              </w:rPr>
            </w:pPr>
            <w:r>
              <w:rPr>
                <w:rFonts w:hint="eastAsia" w:ascii="宋体" w:hAnsi="宋体" w:eastAsia="宋体" w:cs="宋体"/>
                <w:color w:val="000000"/>
                <w:sz w:val="24"/>
                <w:szCs w:val="24"/>
              </w:rPr>
              <w:t xml:space="preserve"> </w:t>
            </w:r>
          </w:p>
        </w:tc>
        <w:tc>
          <w:tcPr>
            <w:tcW w:w="1739" w:type="dxa"/>
            <w:shd w:val="clear" w:color="auto" w:fill="FFFFFF"/>
            <w:vAlign w:val="center"/>
          </w:tcPr>
          <w:p>
            <w:pPr>
              <w:rPr>
                <w:rFonts w:ascii="宋体" w:hAnsi="宋体" w:eastAsia="宋体" w:cs="宋体"/>
                <w:color w:val="000000"/>
                <w:sz w:val="24"/>
              </w:rPr>
            </w:pPr>
            <w:r>
              <w:rPr>
                <w:rFonts w:hint="eastAsia" w:ascii="宋体" w:hAnsi="宋体" w:eastAsia="宋体" w:cs="宋体"/>
                <w:color w:val="000000"/>
                <w:sz w:val="24"/>
                <w:szCs w:val="24"/>
              </w:rPr>
              <w:t>2022年度</w:t>
            </w:r>
          </w:p>
        </w:tc>
        <w:tc>
          <w:tcPr>
            <w:tcW w:w="1069" w:type="dxa"/>
            <w:shd w:val="clear" w:color="auto" w:fill="FFFFFF"/>
            <w:vAlign w:val="center"/>
          </w:tcPr>
          <w:p>
            <w:pPr>
              <w:jc w:val="center"/>
              <w:rPr>
                <w:rFonts w:ascii="宋体" w:hAnsi="宋体" w:eastAsia="宋体" w:cs="宋体"/>
                <w:color w:val="000000"/>
                <w:sz w:val="20"/>
                <w:szCs w:val="20"/>
              </w:rPr>
            </w:pPr>
          </w:p>
        </w:tc>
        <w:tc>
          <w:tcPr>
            <w:tcW w:w="1069" w:type="dxa"/>
            <w:shd w:val="clear" w:color="auto" w:fill="FFFFFF"/>
            <w:vAlign w:val="center"/>
          </w:tcPr>
          <w:p>
            <w:pPr>
              <w:jc w:val="right"/>
              <w:rPr>
                <w:rFonts w:ascii="宋体" w:hAnsi="宋体" w:eastAsia="宋体" w:cs="宋体"/>
                <w:color w:val="000000"/>
                <w:sz w:val="24"/>
              </w:rPr>
            </w:pPr>
          </w:p>
        </w:tc>
        <w:tc>
          <w:tcPr>
            <w:tcW w:w="1069" w:type="dxa"/>
            <w:shd w:val="clear" w:color="auto" w:fill="FFFFFF"/>
            <w:vAlign w:val="center"/>
          </w:tcPr>
          <w:p>
            <w:pPr>
              <w:jc w:val="right"/>
              <w:rPr>
                <w:rFonts w:ascii="宋体" w:hAnsi="宋体" w:eastAsia="宋体" w:cs="宋体"/>
                <w:color w:val="000000"/>
                <w:sz w:val="24"/>
              </w:rPr>
            </w:pPr>
          </w:p>
        </w:tc>
        <w:tc>
          <w:tcPr>
            <w:tcW w:w="1065" w:type="dxa"/>
            <w:shd w:val="clear" w:color="auto" w:fill="FFFFFF"/>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单位：万元</w:t>
            </w:r>
          </w:p>
        </w:tc>
      </w:tr>
      <w:tr>
        <w:tblPrEx>
          <w:tblCellMar>
            <w:top w:w="15" w:type="dxa"/>
            <w:left w:w="15" w:type="dxa"/>
            <w:bottom w:w="15" w:type="dxa"/>
            <w:right w:w="15" w:type="dxa"/>
          </w:tblCellMar>
        </w:tblPrEx>
        <w:trPr>
          <w:trHeight w:val="450" w:hRule="atLeast"/>
        </w:trPr>
        <w:tc>
          <w:tcPr>
            <w:tcW w:w="2569"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项    目</w:t>
            </w:r>
          </w:p>
        </w:tc>
        <w:tc>
          <w:tcPr>
            <w:tcW w:w="1706"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本年支出合计</w:t>
            </w:r>
          </w:p>
        </w:tc>
        <w:tc>
          <w:tcPr>
            <w:tcW w:w="1739"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基本支出</w:t>
            </w:r>
          </w:p>
        </w:tc>
        <w:tc>
          <w:tcPr>
            <w:tcW w:w="1069"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项目支出</w:t>
            </w:r>
          </w:p>
        </w:tc>
        <w:tc>
          <w:tcPr>
            <w:tcW w:w="1069"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上缴上级支出</w:t>
            </w:r>
          </w:p>
        </w:tc>
        <w:tc>
          <w:tcPr>
            <w:tcW w:w="1069"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经营支出</w:t>
            </w:r>
          </w:p>
        </w:tc>
        <w:tc>
          <w:tcPr>
            <w:tcW w:w="1065"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对附属单位补助支出</w:t>
            </w:r>
          </w:p>
        </w:tc>
      </w:tr>
      <w:tr>
        <w:tblPrEx>
          <w:tblCellMar>
            <w:top w:w="15" w:type="dxa"/>
            <w:left w:w="15" w:type="dxa"/>
            <w:bottom w:w="15" w:type="dxa"/>
            <w:right w:w="15" w:type="dxa"/>
          </w:tblCellMar>
        </w:tblPrEx>
        <w:trPr>
          <w:trHeight w:val="450" w:hRule="atLeast"/>
        </w:trPr>
        <w:tc>
          <w:tcPr>
            <w:tcW w:w="1338" w:type="dxa"/>
            <w:gridSpan w:val="2"/>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科目代码</w:t>
            </w:r>
          </w:p>
        </w:tc>
        <w:tc>
          <w:tcPr>
            <w:tcW w:w="1231"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科目名称</w:t>
            </w:r>
          </w:p>
        </w:tc>
        <w:tc>
          <w:tcPr>
            <w:tcW w:w="1706"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c>
          <w:tcPr>
            <w:tcW w:w="173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c>
          <w:tcPr>
            <w:tcW w:w="106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r>
      <w:tr>
        <w:tblPrEx>
          <w:tblCellMar>
            <w:top w:w="15" w:type="dxa"/>
            <w:left w:w="15" w:type="dxa"/>
            <w:bottom w:w="15" w:type="dxa"/>
            <w:right w:w="15" w:type="dxa"/>
          </w:tblCellMar>
        </w:tblPrEx>
        <w:trPr>
          <w:trHeight w:val="450" w:hRule="atLeast"/>
        </w:trPr>
        <w:tc>
          <w:tcPr>
            <w:tcW w:w="1338"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c>
          <w:tcPr>
            <w:tcW w:w="1231"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c>
          <w:tcPr>
            <w:tcW w:w="1706"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c>
          <w:tcPr>
            <w:tcW w:w="173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c>
          <w:tcPr>
            <w:tcW w:w="106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r>
      <w:tr>
        <w:tblPrEx>
          <w:tblCellMar>
            <w:top w:w="15" w:type="dxa"/>
            <w:left w:w="15" w:type="dxa"/>
            <w:bottom w:w="15" w:type="dxa"/>
            <w:right w:w="15" w:type="dxa"/>
          </w:tblCellMar>
        </w:tblPrEx>
        <w:trPr>
          <w:trHeight w:val="450" w:hRule="atLeast"/>
        </w:trPr>
        <w:tc>
          <w:tcPr>
            <w:tcW w:w="2569"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栏次</w:t>
            </w:r>
          </w:p>
        </w:tc>
        <w:tc>
          <w:tcPr>
            <w:tcW w:w="170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1</w:t>
            </w:r>
          </w:p>
        </w:tc>
        <w:tc>
          <w:tcPr>
            <w:tcW w:w="173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2</w:t>
            </w:r>
          </w:p>
        </w:tc>
        <w:tc>
          <w:tcPr>
            <w:tcW w:w="106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3</w:t>
            </w:r>
          </w:p>
        </w:tc>
        <w:tc>
          <w:tcPr>
            <w:tcW w:w="106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4</w:t>
            </w:r>
          </w:p>
        </w:tc>
        <w:tc>
          <w:tcPr>
            <w:tcW w:w="106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5</w:t>
            </w:r>
          </w:p>
        </w:tc>
        <w:tc>
          <w:tcPr>
            <w:tcW w:w="106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6</w:t>
            </w:r>
          </w:p>
        </w:tc>
      </w:tr>
      <w:tr>
        <w:tblPrEx>
          <w:tblCellMar>
            <w:top w:w="15" w:type="dxa"/>
            <w:left w:w="15" w:type="dxa"/>
            <w:bottom w:w="15" w:type="dxa"/>
            <w:right w:w="15" w:type="dxa"/>
          </w:tblCellMar>
        </w:tblPrEx>
        <w:trPr>
          <w:trHeight w:val="450" w:hRule="atLeast"/>
        </w:trPr>
        <w:tc>
          <w:tcPr>
            <w:tcW w:w="2569"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合计</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color w:val="000000"/>
                <w:sz w:val="24"/>
                <w:lang w:eastAsia="zh-CN"/>
              </w:rPr>
            </w:pPr>
            <w:r>
              <w:rPr>
                <w:rFonts w:hint="eastAsia" w:ascii="宋体" w:hAnsi="宋体" w:eastAsia="宋体" w:cs="宋体"/>
                <w:color w:val="000000"/>
                <w:sz w:val="24"/>
                <w:lang w:eastAsia="zh-CN"/>
              </w:rPr>
              <w:t>135.46</w:t>
            </w:r>
          </w:p>
        </w:tc>
        <w:tc>
          <w:tcPr>
            <w:tcW w:w="17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color w:val="000000"/>
                <w:sz w:val="24"/>
                <w:lang w:eastAsia="zh-CN"/>
              </w:rPr>
            </w:pPr>
            <w:r>
              <w:rPr>
                <w:rFonts w:hint="eastAsia" w:ascii="宋体" w:hAnsi="宋体" w:eastAsia="宋体" w:cs="宋体"/>
                <w:color w:val="000000"/>
                <w:sz w:val="24"/>
                <w:lang w:eastAsia="zh-CN"/>
              </w:rPr>
              <w:t>251.5</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color w:val="000000"/>
                <w:sz w:val="24"/>
                <w:lang w:eastAsia="zh-CN"/>
              </w:rPr>
            </w:pPr>
            <w:r>
              <w:rPr>
                <w:rFonts w:hint="eastAsia" w:ascii="宋体" w:hAnsi="宋体" w:eastAsia="宋体" w:cs="宋体"/>
                <w:color w:val="000000"/>
                <w:sz w:val="24"/>
                <w:lang w:eastAsia="zh-CN"/>
              </w:rPr>
              <w:t>98.89</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hAnsi="宋体" w:eastAsia="宋体" w:cs="宋体"/>
                <w:color w:val="000000"/>
                <w:kern w:val="2"/>
                <w:sz w:val="24"/>
                <w:szCs w:val="22"/>
                <w:lang w:val="en-US" w:eastAsia="zh-CN" w:bidi="ar-SA"/>
              </w:rPr>
            </w:pPr>
            <w:r>
              <w:rPr>
                <w:rFonts w:hint="eastAsia" w:ascii="宋体" w:hAnsi="宋体" w:eastAsia="宋体" w:cs="宋体"/>
                <w:color w:val="000000"/>
                <w:sz w:val="24"/>
              </w:rPr>
              <w:t>201</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hAnsi="宋体" w:eastAsia="宋体" w:cs="宋体"/>
                <w:color w:val="000000"/>
                <w:kern w:val="2"/>
                <w:sz w:val="24"/>
                <w:szCs w:val="22"/>
                <w:lang w:val="en-US" w:eastAsia="zh-CN" w:bidi="ar-SA"/>
              </w:rPr>
            </w:pPr>
            <w:r>
              <w:rPr>
                <w:rFonts w:hint="eastAsia" w:ascii="宋体" w:hAnsi="宋体" w:eastAsia="宋体" w:cs="宋体"/>
                <w:color w:val="000000"/>
                <w:sz w:val="24"/>
              </w:rPr>
              <w:t>一般公共服务支出</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color w:val="000000"/>
                <w:sz w:val="24"/>
                <w:lang w:eastAsia="zh-CN"/>
              </w:rPr>
            </w:pPr>
            <w:r>
              <w:rPr>
                <w:rFonts w:hint="eastAsia" w:ascii="宋体" w:hAnsi="宋体" w:eastAsia="宋体" w:cs="宋体"/>
                <w:color w:val="000000"/>
                <w:sz w:val="24"/>
                <w:lang w:val="en-US" w:eastAsia="zh-CN"/>
              </w:rPr>
              <w:t>116.46</w:t>
            </w:r>
          </w:p>
        </w:tc>
        <w:tc>
          <w:tcPr>
            <w:tcW w:w="17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color w:val="000000"/>
                <w:kern w:val="2"/>
                <w:sz w:val="24"/>
                <w:szCs w:val="22"/>
                <w:lang w:val="en-US" w:eastAsia="zh-CN" w:bidi="ar-SA"/>
              </w:rPr>
            </w:pPr>
            <w:r>
              <w:rPr>
                <w:rFonts w:hint="eastAsia" w:ascii="宋体" w:hAnsi="宋体" w:eastAsia="宋体" w:cs="宋体"/>
                <w:color w:val="000000"/>
                <w:sz w:val="24"/>
                <w:lang w:val="en-US" w:eastAsia="zh-CN"/>
              </w:rPr>
              <w:t>116.46</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color w:val="000000"/>
                <w:sz w:val="24"/>
                <w:lang w:eastAsia="zh-CN"/>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r>
      <w:tr>
        <w:tblPrEx>
          <w:tblCellMar>
            <w:top w:w="15" w:type="dxa"/>
            <w:left w:w="15" w:type="dxa"/>
            <w:bottom w:w="15" w:type="dxa"/>
            <w:right w:w="15" w:type="dxa"/>
          </w:tblCellMar>
        </w:tblPrEx>
        <w:trPr>
          <w:trHeight w:val="658"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hAnsi="宋体" w:eastAsia="宋体" w:cs="宋体"/>
                <w:color w:val="000000"/>
                <w:kern w:val="2"/>
                <w:sz w:val="24"/>
                <w:szCs w:val="22"/>
                <w:lang w:val="en-US" w:eastAsia="zh-CN" w:bidi="ar-SA"/>
              </w:rPr>
            </w:pPr>
            <w:r>
              <w:rPr>
                <w:rFonts w:hint="eastAsia" w:ascii="宋体" w:hAnsi="宋体" w:eastAsia="宋体" w:cs="宋体"/>
                <w:color w:val="000000"/>
                <w:sz w:val="24"/>
              </w:rPr>
              <w:t>20111</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hint="eastAsia" w:ascii="宋体" w:hAnsi="宋体" w:eastAsia="宋体" w:cs="宋体"/>
                <w:color w:val="000000"/>
                <w:kern w:val="2"/>
                <w:sz w:val="24"/>
                <w:szCs w:val="22"/>
                <w:lang w:val="en-US" w:eastAsia="zh-CN" w:bidi="ar-SA"/>
              </w:rPr>
            </w:pPr>
            <w:r>
              <w:rPr>
                <w:rFonts w:hint="eastAsia" w:ascii="宋体" w:hAnsi="宋体" w:eastAsia="宋体" w:cs="宋体"/>
                <w:color w:val="000000"/>
                <w:sz w:val="24"/>
                <w:lang w:val="en-US" w:eastAsia="zh-CN"/>
              </w:rPr>
              <w:t>行政运行</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color w:val="000000"/>
                <w:sz w:val="24"/>
                <w:lang w:eastAsia="zh-CN"/>
              </w:rPr>
            </w:pPr>
            <w:r>
              <w:rPr>
                <w:rFonts w:hint="eastAsia" w:ascii="华文中宋" w:hAnsi="华文中宋" w:eastAsia="华文中宋" w:cs="华文中宋"/>
                <w:color w:val="000000"/>
                <w:sz w:val="24"/>
                <w:lang w:val="en-US" w:eastAsia="zh-CN"/>
              </w:rPr>
              <w:t>3.82</w:t>
            </w:r>
          </w:p>
        </w:tc>
        <w:tc>
          <w:tcPr>
            <w:tcW w:w="17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color w:val="000000"/>
                <w:kern w:val="2"/>
                <w:sz w:val="24"/>
                <w:szCs w:val="22"/>
                <w:lang w:val="en-US" w:eastAsia="zh-CN" w:bidi="ar-SA"/>
              </w:rPr>
            </w:pPr>
            <w:r>
              <w:rPr>
                <w:rFonts w:hint="eastAsia" w:ascii="华文中宋" w:hAnsi="华文中宋" w:eastAsia="华文中宋" w:cs="华文中宋"/>
                <w:color w:val="000000"/>
                <w:sz w:val="24"/>
                <w:lang w:val="en-US" w:eastAsia="zh-CN"/>
              </w:rPr>
              <w:t>3.82</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color w:val="000000"/>
                <w:sz w:val="24"/>
                <w:lang w:eastAsia="zh-CN"/>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hAnsi="宋体" w:eastAsia="宋体" w:cs="宋体"/>
                <w:color w:val="000000"/>
                <w:kern w:val="2"/>
                <w:sz w:val="24"/>
                <w:szCs w:val="22"/>
                <w:lang w:val="en-US" w:eastAsia="zh-CN" w:bidi="ar-SA"/>
              </w:rPr>
            </w:pPr>
            <w:r>
              <w:rPr>
                <w:rFonts w:hint="eastAsia" w:ascii="宋体" w:hAnsi="宋体" w:eastAsia="宋体" w:cs="宋体"/>
                <w:color w:val="000000"/>
                <w:sz w:val="24"/>
              </w:rPr>
              <w:t>2011102</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hAnsi="宋体" w:eastAsia="宋体" w:cs="宋体"/>
                <w:color w:val="000000"/>
                <w:kern w:val="2"/>
                <w:sz w:val="24"/>
                <w:szCs w:val="22"/>
                <w:lang w:val="en-US" w:eastAsia="zh-CN" w:bidi="ar-SA"/>
              </w:rPr>
            </w:pPr>
            <w:r>
              <w:rPr>
                <w:rFonts w:hint="eastAsia" w:ascii="宋体" w:hAnsi="宋体" w:eastAsia="宋体" w:cs="宋体"/>
                <w:color w:val="000000"/>
                <w:sz w:val="24"/>
              </w:rPr>
              <w:t>一般行政管理事务</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color w:val="000000"/>
                <w:sz w:val="24"/>
                <w:lang w:eastAsia="zh-CN"/>
              </w:rPr>
            </w:pPr>
            <w:r>
              <w:rPr>
                <w:rFonts w:hint="eastAsia" w:ascii="宋体" w:hAnsi="宋体" w:eastAsia="宋体" w:cs="宋体"/>
                <w:color w:val="000000"/>
                <w:sz w:val="24"/>
                <w:lang w:val="en-US" w:eastAsia="zh-CN"/>
              </w:rPr>
              <w:t>5</w:t>
            </w:r>
          </w:p>
        </w:tc>
        <w:tc>
          <w:tcPr>
            <w:tcW w:w="17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color w:val="000000"/>
                <w:sz w:val="24"/>
                <w:lang w:eastAsia="zh-CN"/>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r>
              <w:rPr>
                <w:rFonts w:hint="eastAsia" w:ascii="宋体" w:hAnsi="宋体" w:eastAsia="宋体" w:cs="宋体"/>
                <w:color w:val="000000"/>
                <w:sz w:val="24"/>
                <w:lang w:val="en-US" w:eastAsia="zh-CN"/>
              </w:rPr>
              <w:t>5</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hAnsi="宋体" w:eastAsia="宋体" w:cs="宋体"/>
                <w:color w:val="000000"/>
                <w:kern w:val="2"/>
                <w:sz w:val="24"/>
                <w:szCs w:val="22"/>
                <w:lang w:val="en-US" w:eastAsia="zh-CN" w:bidi="ar-SA"/>
              </w:rPr>
            </w:pPr>
            <w:r>
              <w:rPr>
                <w:rFonts w:hint="eastAsia" w:ascii="宋体" w:hAnsi="宋体" w:eastAsia="宋体" w:cs="宋体"/>
                <w:color w:val="000000"/>
                <w:sz w:val="24"/>
              </w:rPr>
              <w:t>2011199</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hAnsi="宋体" w:eastAsia="宋体" w:cs="宋体"/>
                <w:color w:val="000000"/>
                <w:kern w:val="2"/>
                <w:sz w:val="24"/>
                <w:szCs w:val="22"/>
                <w:lang w:val="en-US" w:eastAsia="zh-CN" w:bidi="ar-SA"/>
              </w:rPr>
            </w:pPr>
            <w:r>
              <w:rPr>
                <w:rFonts w:hint="eastAsia" w:ascii="宋体" w:hAnsi="宋体" w:eastAsia="宋体" w:cs="宋体"/>
                <w:color w:val="000000"/>
                <w:sz w:val="24"/>
                <w:lang w:eastAsia="zh-CN"/>
              </w:rPr>
              <w:t>其他网信事务支出</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r>
              <w:rPr>
                <w:rFonts w:hint="eastAsia" w:ascii="宋体" w:hAnsi="宋体" w:eastAsia="宋体" w:cs="宋体"/>
                <w:color w:val="000000"/>
                <w:sz w:val="24"/>
              </w:rPr>
              <w:t>1</w:t>
            </w:r>
            <w:r>
              <w:rPr>
                <w:rFonts w:hint="eastAsia" w:ascii="宋体" w:hAnsi="宋体" w:eastAsia="宋体" w:cs="宋体"/>
                <w:color w:val="000000"/>
                <w:sz w:val="24"/>
                <w:lang w:val="en-US" w:eastAsia="zh-CN"/>
              </w:rPr>
              <w:t>0.18</w:t>
            </w:r>
          </w:p>
        </w:tc>
        <w:tc>
          <w:tcPr>
            <w:tcW w:w="17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kern w:val="2"/>
                <w:sz w:val="24"/>
                <w:szCs w:val="22"/>
                <w:lang w:val="en-US" w:eastAsia="zh-CN" w:bidi="ar-SA"/>
              </w:rPr>
            </w:pPr>
            <w:r>
              <w:rPr>
                <w:rFonts w:hint="eastAsia" w:ascii="宋体" w:hAnsi="宋体" w:eastAsia="宋体" w:cs="宋体"/>
                <w:color w:val="000000"/>
                <w:sz w:val="24"/>
              </w:rPr>
              <w:t>1</w:t>
            </w:r>
            <w:r>
              <w:rPr>
                <w:rFonts w:hint="eastAsia" w:ascii="宋体" w:hAnsi="宋体" w:eastAsia="宋体" w:cs="宋体"/>
                <w:color w:val="000000"/>
                <w:sz w:val="24"/>
                <w:lang w:val="en-US" w:eastAsia="zh-CN"/>
              </w:rPr>
              <w:t>0.18</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hAnsi="宋体" w:eastAsia="宋体" w:cs="宋体"/>
                <w:color w:val="000000"/>
                <w:kern w:val="2"/>
                <w:sz w:val="24"/>
                <w:szCs w:val="22"/>
                <w:lang w:val="en-US" w:eastAsia="zh-CN" w:bidi="ar-SA"/>
              </w:rPr>
            </w:pPr>
            <w:r>
              <w:rPr>
                <w:rFonts w:hint="eastAsia" w:ascii="宋体" w:hAnsi="宋体" w:eastAsia="宋体" w:cs="宋体"/>
                <w:color w:val="000000"/>
                <w:sz w:val="24"/>
              </w:rPr>
              <w:t>201</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hint="eastAsia" w:ascii="宋体" w:hAnsi="宋体" w:eastAsia="宋体" w:cs="宋体"/>
                <w:color w:val="000000"/>
                <w:kern w:val="2"/>
                <w:sz w:val="24"/>
                <w:szCs w:val="22"/>
                <w:lang w:val="en-US" w:eastAsia="zh-CN" w:bidi="ar-SA"/>
              </w:rPr>
            </w:pPr>
            <w:r>
              <w:rPr>
                <w:rFonts w:hint="eastAsia" w:ascii="宋体" w:hAnsi="宋体" w:eastAsia="宋体" w:cs="宋体"/>
                <w:color w:val="000000"/>
                <w:sz w:val="24"/>
              </w:rPr>
              <w:t>一般公共服务支出</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r>
              <w:rPr>
                <w:rFonts w:hint="eastAsia" w:ascii="宋体" w:hAnsi="宋体" w:eastAsia="宋体" w:cs="宋体"/>
                <w:color w:val="000000"/>
                <w:sz w:val="24"/>
                <w:lang w:val="en-US" w:eastAsia="zh-CN"/>
              </w:rPr>
              <w:t>116.46</w:t>
            </w:r>
          </w:p>
        </w:tc>
        <w:tc>
          <w:tcPr>
            <w:tcW w:w="17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kern w:val="2"/>
                <w:sz w:val="24"/>
                <w:szCs w:val="22"/>
                <w:lang w:val="en-US" w:eastAsia="zh-CN" w:bidi="ar-SA"/>
              </w:rPr>
            </w:pPr>
            <w:r>
              <w:rPr>
                <w:rFonts w:hint="eastAsia" w:ascii="宋体" w:hAnsi="宋体" w:eastAsia="宋体" w:cs="宋体"/>
                <w:color w:val="000000"/>
                <w:sz w:val="24"/>
                <w:lang w:val="en-US" w:eastAsia="zh-CN"/>
              </w:rPr>
              <w:t>116.46</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hAnsi="宋体" w:eastAsia="宋体" w:cs="宋体"/>
                <w:color w:val="000000"/>
                <w:sz w:val="24"/>
              </w:rPr>
            </w:pP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hAnsi="宋体" w:eastAsia="宋体" w:cs="宋体"/>
                <w:color w:val="000000"/>
                <w:sz w:val="24"/>
              </w:rPr>
            </w:pP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7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r>
      <w:tr>
        <w:tblPrEx>
          <w:tblCellMar>
            <w:top w:w="15" w:type="dxa"/>
            <w:left w:w="15" w:type="dxa"/>
            <w:bottom w:w="15" w:type="dxa"/>
            <w:right w:w="15" w:type="dxa"/>
          </w:tblCellMar>
        </w:tblPrEx>
        <w:trPr>
          <w:trHeight w:val="630" w:hRule="atLeast"/>
        </w:trPr>
        <w:tc>
          <w:tcPr>
            <w:tcW w:w="10286" w:type="dxa"/>
            <w:gridSpan w:val="9"/>
            <w:shd w:val="clear" w:color="auto" w:fill="auto"/>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注：本表反映部门本年度各项支出情况。</w:t>
            </w:r>
          </w:p>
        </w:tc>
      </w:tr>
    </w:tbl>
    <w:p>
      <w:pPr>
        <w:sectPr>
          <w:pgSz w:w="11906" w:h="16838"/>
          <w:pgMar w:top="567" w:right="567" w:bottom="567" w:left="567" w:header="851" w:footer="992" w:gutter="0"/>
          <w:cols w:space="0" w:num="1"/>
          <w:docGrid w:type="lines" w:linePitch="312" w:charSpace="0"/>
        </w:sectPr>
      </w:pPr>
    </w:p>
    <w:tbl>
      <w:tblPr>
        <w:tblStyle w:val="7"/>
        <w:tblW w:w="14186" w:type="dxa"/>
        <w:tblInd w:w="0" w:type="dxa"/>
        <w:tblLayout w:type="fixed"/>
        <w:tblCellMar>
          <w:top w:w="15" w:type="dxa"/>
          <w:left w:w="15" w:type="dxa"/>
          <w:bottom w:w="15" w:type="dxa"/>
          <w:right w:w="15" w:type="dxa"/>
        </w:tblCellMar>
      </w:tblPr>
      <w:tblGrid>
        <w:gridCol w:w="600"/>
        <w:gridCol w:w="1080"/>
        <w:gridCol w:w="641"/>
        <w:gridCol w:w="371"/>
        <w:gridCol w:w="966"/>
        <w:gridCol w:w="348"/>
        <w:gridCol w:w="1592"/>
        <w:gridCol w:w="319"/>
        <w:gridCol w:w="319"/>
        <w:gridCol w:w="156"/>
        <w:gridCol w:w="1156"/>
        <w:gridCol w:w="1020"/>
        <w:gridCol w:w="574"/>
        <w:gridCol w:w="1688"/>
        <w:gridCol w:w="18"/>
        <w:gridCol w:w="3338"/>
      </w:tblGrid>
      <w:tr>
        <w:tblPrEx>
          <w:tblCellMar>
            <w:top w:w="15" w:type="dxa"/>
            <w:left w:w="15" w:type="dxa"/>
            <w:bottom w:w="15" w:type="dxa"/>
            <w:right w:w="15" w:type="dxa"/>
          </w:tblCellMar>
        </w:tblPrEx>
        <w:trPr>
          <w:trHeight w:val="360" w:hRule="atLeast"/>
        </w:trPr>
        <w:tc>
          <w:tcPr>
            <w:tcW w:w="14186" w:type="dxa"/>
            <w:gridSpan w:val="16"/>
            <w:shd w:val="clear" w:color="auto" w:fill="auto"/>
            <w:vAlign w:val="center"/>
          </w:tcPr>
          <w:p>
            <w:pPr>
              <w:widowControl/>
              <w:ind w:firstLine="3520" w:firstLineChars="1100"/>
              <w:textAlignment w:val="center"/>
              <w:rPr>
                <w:rFonts w:ascii="华文中宋" w:hAnsi="华文中宋" w:eastAsia="华文中宋" w:cs="华文中宋"/>
                <w:color w:val="000000"/>
                <w:kern w:val="0"/>
                <w:sz w:val="32"/>
                <w:szCs w:val="32"/>
                <w:lang w:bidi="ar"/>
              </w:rPr>
            </w:pPr>
            <w:r>
              <w:rPr>
                <w:rFonts w:hint="eastAsia" w:ascii="华文中宋" w:hAnsi="华文中宋" w:eastAsia="华文中宋" w:cs="华文中宋"/>
                <w:color w:val="000000"/>
                <w:kern w:val="0"/>
                <w:sz w:val="32"/>
                <w:szCs w:val="32"/>
                <w:lang w:bidi="ar"/>
              </w:rPr>
              <w:t>财政拨款收入支出决算总表</w:t>
            </w:r>
          </w:p>
          <w:tbl>
            <w:tblPr>
              <w:tblStyle w:val="7"/>
              <w:tblW w:w="10815" w:type="dxa"/>
              <w:tblInd w:w="0" w:type="dxa"/>
              <w:tblLayout w:type="fixed"/>
              <w:tblCellMar>
                <w:top w:w="15" w:type="dxa"/>
                <w:left w:w="15" w:type="dxa"/>
                <w:bottom w:w="15" w:type="dxa"/>
                <w:right w:w="15" w:type="dxa"/>
              </w:tblCellMar>
            </w:tblPr>
            <w:tblGrid>
              <w:gridCol w:w="675"/>
              <w:gridCol w:w="570"/>
              <w:gridCol w:w="1245"/>
              <w:gridCol w:w="1727"/>
              <w:gridCol w:w="1757"/>
              <w:gridCol w:w="1080"/>
              <w:gridCol w:w="1080"/>
              <w:gridCol w:w="1080"/>
              <w:gridCol w:w="1601"/>
            </w:tblGrid>
            <w:tr>
              <w:tblPrEx>
                <w:tblCellMar>
                  <w:top w:w="15" w:type="dxa"/>
                  <w:left w:w="15" w:type="dxa"/>
                  <w:bottom w:w="15" w:type="dxa"/>
                  <w:right w:w="15" w:type="dxa"/>
                </w:tblCellMar>
              </w:tblPrEx>
              <w:trPr>
                <w:trHeight w:val="286" w:hRule="atLeast"/>
              </w:trPr>
              <w:tc>
                <w:tcPr>
                  <w:tcW w:w="675" w:type="dxa"/>
                  <w:shd w:val="clear" w:color="auto" w:fill="FFFFFF"/>
                  <w:vAlign w:val="center"/>
                </w:tcPr>
                <w:p>
                  <w:pPr>
                    <w:jc w:val="right"/>
                    <w:rPr>
                      <w:rFonts w:ascii="宋体" w:hAnsi="宋体" w:eastAsia="宋体" w:cs="宋体"/>
                      <w:color w:val="000000"/>
                      <w:sz w:val="24"/>
                    </w:rPr>
                  </w:pPr>
                </w:p>
              </w:tc>
              <w:tc>
                <w:tcPr>
                  <w:tcW w:w="570" w:type="dxa"/>
                  <w:shd w:val="clear" w:color="auto" w:fill="FFFFFF"/>
                  <w:vAlign w:val="center"/>
                </w:tcPr>
                <w:p>
                  <w:pPr>
                    <w:jc w:val="right"/>
                    <w:rPr>
                      <w:rFonts w:ascii="宋体" w:hAnsi="宋体" w:eastAsia="宋体" w:cs="宋体"/>
                      <w:color w:val="000000"/>
                      <w:sz w:val="24"/>
                    </w:rPr>
                  </w:pPr>
                </w:p>
              </w:tc>
              <w:tc>
                <w:tcPr>
                  <w:tcW w:w="1245" w:type="dxa"/>
                  <w:shd w:val="clear" w:color="auto" w:fill="FFFFFF"/>
                  <w:vAlign w:val="center"/>
                </w:tcPr>
                <w:p>
                  <w:pPr>
                    <w:jc w:val="right"/>
                    <w:rPr>
                      <w:rFonts w:ascii="宋体" w:hAnsi="宋体" w:eastAsia="宋体" w:cs="宋体"/>
                      <w:color w:val="000000"/>
                      <w:sz w:val="24"/>
                    </w:rPr>
                  </w:pPr>
                </w:p>
              </w:tc>
              <w:tc>
                <w:tcPr>
                  <w:tcW w:w="1727" w:type="dxa"/>
                  <w:shd w:val="clear" w:color="auto" w:fill="FFFFFF"/>
                  <w:vAlign w:val="center"/>
                </w:tcPr>
                <w:p>
                  <w:pPr>
                    <w:jc w:val="right"/>
                    <w:rPr>
                      <w:rFonts w:ascii="宋体" w:hAnsi="宋体" w:eastAsia="宋体" w:cs="宋体"/>
                      <w:color w:val="000000"/>
                      <w:sz w:val="24"/>
                    </w:rPr>
                  </w:pPr>
                </w:p>
              </w:tc>
              <w:tc>
                <w:tcPr>
                  <w:tcW w:w="1757" w:type="dxa"/>
                  <w:shd w:val="clear" w:color="auto" w:fill="FFFFFF"/>
                  <w:vAlign w:val="center"/>
                </w:tcPr>
                <w:p>
                  <w:pPr>
                    <w:jc w:val="right"/>
                    <w:rPr>
                      <w:rFonts w:ascii="宋体" w:hAnsi="宋体" w:eastAsia="宋体" w:cs="宋体"/>
                      <w:color w:val="000000"/>
                      <w:sz w:val="24"/>
                    </w:rPr>
                  </w:pPr>
                </w:p>
              </w:tc>
              <w:tc>
                <w:tcPr>
                  <w:tcW w:w="1080" w:type="dxa"/>
                  <w:shd w:val="clear" w:color="auto" w:fill="FFFFFF"/>
                  <w:vAlign w:val="center"/>
                </w:tcPr>
                <w:p>
                  <w:pPr>
                    <w:jc w:val="right"/>
                    <w:rPr>
                      <w:rFonts w:ascii="宋体" w:hAnsi="宋体" w:eastAsia="宋体" w:cs="宋体"/>
                      <w:color w:val="000000"/>
                      <w:sz w:val="24"/>
                    </w:rPr>
                  </w:pPr>
                </w:p>
              </w:tc>
              <w:tc>
                <w:tcPr>
                  <w:tcW w:w="1080" w:type="dxa"/>
                  <w:shd w:val="clear" w:color="auto" w:fill="FFFFFF"/>
                  <w:vAlign w:val="center"/>
                </w:tcPr>
                <w:p>
                  <w:pPr>
                    <w:jc w:val="right"/>
                    <w:rPr>
                      <w:rFonts w:ascii="宋体" w:hAnsi="宋体" w:eastAsia="宋体" w:cs="宋体"/>
                      <w:color w:val="000000"/>
                      <w:sz w:val="24"/>
                    </w:rPr>
                  </w:pPr>
                </w:p>
              </w:tc>
              <w:tc>
                <w:tcPr>
                  <w:tcW w:w="1080" w:type="dxa"/>
                  <w:shd w:val="clear" w:color="auto" w:fill="FFFFFF"/>
                  <w:vAlign w:val="center"/>
                </w:tcPr>
                <w:p>
                  <w:pPr>
                    <w:jc w:val="right"/>
                    <w:rPr>
                      <w:rFonts w:ascii="宋体" w:hAnsi="宋体" w:eastAsia="宋体" w:cs="宋体"/>
                      <w:color w:val="000000"/>
                      <w:sz w:val="24"/>
                    </w:rPr>
                  </w:pPr>
                </w:p>
              </w:tc>
              <w:tc>
                <w:tcPr>
                  <w:tcW w:w="1601" w:type="dxa"/>
                  <w:shd w:val="clear" w:color="auto" w:fill="FFFFFF"/>
                  <w:vAlign w:val="center"/>
                </w:tcPr>
                <w:p>
                  <w:pPr>
                    <w:widowControl/>
                    <w:ind w:right="-439" w:rightChars="-209"/>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公开04表</w:t>
                  </w:r>
                </w:p>
              </w:tc>
            </w:tr>
            <w:tr>
              <w:tblPrEx>
                <w:tblCellMar>
                  <w:top w:w="15" w:type="dxa"/>
                  <w:left w:w="15" w:type="dxa"/>
                  <w:bottom w:w="15" w:type="dxa"/>
                  <w:right w:w="15" w:type="dxa"/>
                </w:tblCellMar>
              </w:tblPrEx>
              <w:trPr>
                <w:trHeight w:val="286" w:hRule="atLeast"/>
              </w:trPr>
              <w:tc>
                <w:tcPr>
                  <w:tcW w:w="675" w:type="dxa"/>
                  <w:shd w:val="clear" w:color="auto" w:fill="FFFFFF"/>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570" w:type="dxa"/>
                  <w:shd w:val="clear" w:color="auto" w:fill="FFFFFF"/>
                  <w:vAlign w:val="center"/>
                </w:tcPr>
                <w:p>
                  <w:pPr>
                    <w:jc w:val="left"/>
                    <w:rPr>
                      <w:rFonts w:ascii="宋体" w:hAnsi="宋体" w:eastAsia="宋体" w:cs="宋体"/>
                      <w:color w:val="000000"/>
                      <w:sz w:val="24"/>
                    </w:rPr>
                  </w:pPr>
                  <w:r>
                    <w:rPr>
                      <w:rFonts w:hint="eastAsia" w:ascii="宋体" w:hAnsi="宋体" w:eastAsia="宋体" w:cs="宋体"/>
                      <w:color w:val="000000"/>
                      <w:kern w:val="0"/>
                      <w:sz w:val="20"/>
                      <w:szCs w:val="20"/>
                      <w:lang w:val="en-US" w:eastAsia="zh-CN" w:bidi="ar"/>
                    </w:rPr>
                    <w:t>网信办</w:t>
                  </w:r>
                </w:p>
              </w:tc>
              <w:tc>
                <w:tcPr>
                  <w:tcW w:w="1245" w:type="dxa"/>
                  <w:shd w:val="clear" w:color="auto" w:fill="FFFFFF"/>
                  <w:vAlign w:val="center"/>
                </w:tcPr>
                <w:p>
                  <w:pPr>
                    <w:jc w:val="right"/>
                    <w:rPr>
                      <w:rFonts w:ascii="宋体" w:hAnsi="宋体" w:eastAsia="宋体" w:cs="宋体"/>
                      <w:color w:val="000000"/>
                      <w:sz w:val="24"/>
                    </w:rPr>
                  </w:pPr>
                </w:p>
              </w:tc>
              <w:tc>
                <w:tcPr>
                  <w:tcW w:w="1727" w:type="dxa"/>
                  <w:shd w:val="clear" w:color="auto" w:fill="FFFFFF"/>
                  <w:vAlign w:val="center"/>
                </w:tcPr>
                <w:p>
                  <w:pPr>
                    <w:wordWrap w:val="0"/>
                    <w:jc w:val="right"/>
                    <w:rPr>
                      <w:rFonts w:ascii="宋体" w:hAnsi="宋体" w:eastAsia="宋体" w:cs="宋体"/>
                      <w:color w:val="000000"/>
                      <w:sz w:val="24"/>
                    </w:rPr>
                  </w:pPr>
                  <w:r>
                    <w:rPr>
                      <w:rFonts w:hint="eastAsia" w:ascii="宋体" w:hAnsi="宋体" w:eastAsia="宋体" w:cs="宋体"/>
                      <w:color w:val="000000"/>
                      <w:sz w:val="24"/>
                      <w:szCs w:val="24"/>
                    </w:rPr>
                    <w:t xml:space="preserve">  </w:t>
                  </w:r>
                </w:p>
              </w:tc>
              <w:tc>
                <w:tcPr>
                  <w:tcW w:w="1757" w:type="dxa"/>
                  <w:shd w:val="clear" w:color="auto" w:fill="FFFFFF"/>
                  <w:vAlign w:val="center"/>
                </w:tcPr>
                <w:p>
                  <w:pPr>
                    <w:ind w:firstLine="720" w:firstLineChars="300"/>
                    <w:rPr>
                      <w:rFonts w:ascii="宋体" w:hAnsi="宋体" w:eastAsia="宋体" w:cs="宋体"/>
                      <w:color w:val="000000"/>
                      <w:sz w:val="24"/>
                    </w:rPr>
                  </w:pPr>
                  <w:r>
                    <w:rPr>
                      <w:rFonts w:hint="eastAsia" w:ascii="宋体" w:hAnsi="宋体" w:eastAsia="宋体" w:cs="宋体"/>
                      <w:color w:val="000000"/>
                      <w:sz w:val="24"/>
                      <w:szCs w:val="24"/>
                    </w:rPr>
                    <w:t>2022年度</w:t>
                  </w:r>
                </w:p>
              </w:tc>
              <w:tc>
                <w:tcPr>
                  <w:tcW w:w="1080" w:type="dxa"/>
                  <w:shd w:val="clear" w:color="auto" w:fill="FFFFFF"/>
                  <w:vAlign w:val="center"/>
                </w:tcPr>
                <w:p>
                  <w:pPr>
                    <w:jc w:val="center"/>
                    <w:rPr>
                      <w:rFonts w:ascii="宋体" w:hAnsi="宋体" w:eastAsia="宋体" w:cs="宋体"/>
                      <w:color w:val="000000"/>
                      <w:sz w:val="20"/>
                      <w:szCs w:val="20"/>
                    </w:rPr>
                  </w:pPr>
                </w:p>
              </w:tc>
              <w:tc>
                <w:tcPr>
                  <w:tcW w:w="1080" w:type="dxa"/>
                  <w:shd w:val="clear" w:color="auto" w:fill="FFFFFF"/>
                  <w:vAlign w:val="center"/>
                </w:tcPr>
                <w:p>
                  <w:pPr>
                    <w:jc w:val="right"/>
                    <w:rPr>
                      <w:rFonts w:ascii="宋体" w:hAnsi="宋体" w:eastAsia="宋体" w:cs="宋体"/>
                      <w:color w:val="000000"/>
                      <w:sz w:val="24"/>
                    </w:rPr>
                  </w:pPr>
                </w:p>
              </w:tc>
              <w:tc>
                <w:tcPr>
                  <w:tcW w:w="1080" w:type="dxa"/>
                  <w:shd w:val="clear" w:color="auto" w:fill="FFFFFF"/>
                  <w:vAlign w:val="center"/>
                </w:tcPr>
                <w:p>
                  <w:pPr>
                    <w:wordWrap w:val="0"/>
                    <w:jc w:val="right"/>
                    <w:rPr>
                      <w:rFonts w:ascii="宋体" w:hAnsi="宋体" w:eastAsia="宋体" w:cs="宋体"/>
                      <w:color w:val="000000"/>
                      <w:sz w:val="24"/>
                    </w:rPr>
                  </w:pPr>
                  <w:r>
                    <w:rPr>
                      <w:rFonts w:hint="eastAsia" w:ascii="宋体" w:hAnsi="宋体" w:eastAsia="宋体" w:cs="宋体"/>
                      <w:color w:val="000000"/>
                      <w:sz w:val="24"/>
                      <w:szCs w:val="24"/>
                    </w:rPr>
                    <w:t xml:space="preserve">      </w:t>
                  </w:r>
                </w:p>
              </w:tc>
              <w:tc>
                <w:tcPr>
                  <w:tcW w:w="1601" w:type="dxa"/>
                  <w:shd w:val="clear" w:color="auto" w:fill="FFFFFF"/>
                  <w:vAlign w:val="center"/>
                </w:tcPr>
                <w:p>
                  <w:pPr>
                    <w:widowControl/>
                    <w:tabs>
                      <w:tab w:val="left" w:pos="1680"/>
                    </w:tabs>
                    <w:ind w:left="1476" w:right="-638" w:rightChars="-304" w:hanging="1476" w:hangingChars="738"/>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单位：万元</w:t>
                  </w:r>
                </w:p>
              </w:tc>
            </w:tr>
          </w:tbl>
          <w:p>
            <w:pPr>
              <w:widowControl/>
              <w:jc w:val="center"/>
              <w:textAlignment w:val="center"/>
              <w:rPr>
                <w:rFonts w:ascii="华文中宋" w:hAnsi="华文中宋" w:eastAsia="华文中宋" w:cs="华文中宋"/>
                <w:color w:val="000000"/>
                <w:kern w:val="0"/>
                <w:sz w:val="32"/>
                <w:szCs w:val="32"/>
                <w:lang w:bidi="ar"/>
              </w:rPr>
            </w:pPr>
          </w:p>
        </w:tc>
      </w:tr>
      <w:tr>
        <w:tblPrEx>
          <w:tblCellMar>
            <w:top w:w="15" w:type="dxa"/>
            <w:left w:w="15" w:type="dxa"/>
            <w:bottom w:w="15" w:type="dxa"/>
            <w:right w:w="15" w:type="dxa"/>
          </w:tblCellMar>
        </w:tblPrEx>
        <w:trPr>
          <w:gridAfter w:val="2"/>
          <w:wAfter w:w="3356" w:type="dxa"/>
          <w:trHeight w:val="361" w:hRule="atLeast"/>
        </w:trPr>
        <w:tc>
          <w:tcPr>
            <w:tcW w:w="3658"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收入</w:t>
            </w:r>
          </w:p>
        </w:tc>
        <w:tc>
          <w:tcPr>
            <w:tcW w:w="7172" w:type="dxa"/>
            <w:gridSpan w:val="9"/>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支出</w:t>
            </w:r>
          </w:p>
        </w:tc>
      </w:tr>
      <w:tr>
        <w:tblPrEx>
          <w:tblCellMar>
            <w:top w:w="15" w:type="dxa"/>
            <w:left w:w="15" w:type="dxa"/>
            <w:bottom w:w="15" w:type="dxa"/>
            <w:right w:w="15" w:type="dxa"/>
          </w:tblCellMar>
        </w:tblPrEx>
        <w:trPr>
          <w:gridAfter w:val="2"/>
          <w:wAfter w:w="3356" w:type="dxa"/>
          <w:trHeight w:val="580" w:hRule="atLeas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项    目</w:t>
            </w:r>
          </w:p>
        </w:tc>
        <w:tc>
          <w:tcPr>
            <w:tcW w:w="3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行次</w:t>
            </w:r>
          </w:p>
        </w:tc>
        <w:tc>
          <w:tcPr>
            <w:tcW w:w="96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金额</w:t>
            </w:r>
          </w:p>
        </w:tc>
        <w:tc>
          <w:tcPr>
            <w:tcW w:w="19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项    目</w:t>
            </w:r>
          </w:p>
        </w:tc>
        <w:tc>
          <w:tcPr>
            <w:tcW w:w="3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行次</w:t>
            </w:r>
          </w:p>
        </w:tc>
        <w:tc>
          <w:tcPr>
            <w:tcW w:w="3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合计</w:t>
            </w:r>
          </w:p>
        </w:tc>
        <w:tc>
          <w:tcPr>
            <w:tcW w:w="13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一般公共预算财政拨款</w:t>
            </w:r>
          </w:p>
        </w:tc>
        <w:tc>
          <w:tcPr>
            <w:tcW w:w="159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政府性基金预算财政拨款</w:t>
            </w:r>
          </w:p>
        </w:tc>
        <w:tc>
          <w:tcPr>
            <w:tcW w:w="168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国有资本经营预算财政拨款</w:t>
            </w:r>
          </w:p>
        </w:tc>
      </w:tr>
      <w:tr>
        <w:tblPrEx>
          <w:tblCellMar>
            <w:top w:w="15" w:type="dxa"/>
            <w:left w:w="15" w:type="dxa"/>
            <w:bottom w:w="15" w:type="dxa"/>
            <w:right w:w="15" w:type="dxa"/>
          </w:tblCellMar>
        </w:tblPrEx>
        <w:trPr>
          <w:gridAfter w:val="2"/>
          <w:wAfter w:w="3356" w:type="dxa"/>
          <w:trHeight w:val="295" w:hRule="atLeas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栏    次</w:t>
            </w:r>
          </w:p>
        </w:tc>
        <w:tc>
          <w:tcPr>
            <w:tcW w:w="37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96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1</w:t>
            </w:r>
          </w:p>
        </w:tc>
        <w:tc>
          <w:tcPr>
            <w:tcW w:w="19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栏    次</w:t>
            </w:r>
          </w:p>
        </w:tc>
        <w:tc>
          <w:tcPr>
            <w:tcW w:w="31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3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2</w:t>
            </w:r>
          </w:p>
        </w:tc>
        <w:tc>
          <w:tcPr>
            <w:tcW w:w="13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3</w:t>
            </w:r>
          </w:p>
        </w:tc>
        <w:tc>
          <w:tcPr>
            <w:tcW w:w="159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4</w:t>
            </w:r>
          </w:p>
        </w:tc>
        <w:tc>
          <w:tcPr>
            <w:tcW w:w="168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5</w:t>
            </w: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11"/>
                <w:szCs w:val="11"/>
              </w:rPr>
            </w:pPr>
            <w:r>
              <w:rPr>
                <w:rFonts w:hint="eastAsia"/>
                <w:sz w:val="18"/>
                <w:szCs w:val="21"/>
              </w:rPr>
              <w:t>一、一般公共预算财政拨款</w:t>
            </w:r>
          </w:p>
        </w:tc>
        <w:tc>
          <w:tcPr>
            <w:tcW w:w="3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rPr>
              <w:t>1</w:t>
            </w:r>
          </w:p>
        </w:tc>
        <w:tc>
          <w:tcPr>
            <w:tcW w:w="9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color w:val="000000"/>
                <w:sz w:val="22"/>
                <w:lang w:eastAsia="zh-CN"/>
              </w:rPr>
            </w:pPr>
            <w:r>
              <w:rPr>
                <w:rFonts w:hint="eastAsia" w:ascii="宋体" w:hAnsi="宋体" w:eastAsia="宋体" w:cs="宋体"/>
                <w:color w:val="000000"/>
                <w:sz w:val="22"/>
                <w:lang w:eastAsia="zh-CN"/>
              </w:rPr>
              <w:t>135.46</w:t>
            </w:r>
          </w:p>
        </w:tc>
        <w:tc>
          <w:tcPr>
            <w:tcW w:w="19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13"/>
                <w:szCs w:val="13"/>
              </w:rPr>
            </w:pPr>
            <w:r>
              <w:rPr>
                <w:rFonts w:hint="eastAsia"/>
                <w:sz w:val="20"/>
              </w:rPr>
              <w:t>一、一般公共服务支出</w:t>
            </w:r>
          </w:p>
        </w:tc>
        <w:tc>
          <w:tcPr>
            <w:tcW w:w="3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Cs w:val="21"/>
              </w:rPr>
            </w:pPr>
            <w:r>
              <w:rPr>
                <w:rFonts w:hint="eastAsia"/>
                <w:sz w:val="20"/>
              </w:rPr>
              <w:t>33</w:t>
            </w:r>
          </w:p>
        </w:tc>
        <w:tc>
          <w:tcPr>
            <w:tcW w:w="31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3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color w:val="000000"/>
                <w:sz w:val="22"/>
                <w:lang w:eastAsia="zh-CN"/>
              </w:rPr>
            </w:pPr>
            <w:r>
              <w:rPr>
                <w:rFonts w:hint="eastAsia" w:ascii="宋体" w:hAnsi="宋体" w:eastAsia="宋体" w:cs="宋体"/>
                <w:color w:val="000000"/>
                <w:sz w:val="22"/>
                <w:lang w:eastAsia="zh-CN"/>
              </w:rPr>
              <w:t>135.46</w:t>
            </w:r>
          </w:p>
        </w:tc>
        <w:tc>
          <w:tcPr>
            <w:tcW w:w="159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color w:val="000000"/>
                <w:sz w:val="22"/>
                <w:lang w:eastAsia="zh-CN"/>
              </w:rPr>
            </w:pPr>
            <w:r>
              <w:rPr>
                <w:rFonts w:hint="eastAsia" w:ascii="宋体" w:hAnsi="宋体" w:eastAsia="宋体" w:cs="宋体"/>
                <w:color w:val="000000"/>
                <w:sz w:val="22"/>
                <w:lang w:eastAsia="zh-CN"/>
              </w:rPr>
              <w:t>135.46</w:t>
            </w:r>
          </w:p>
        </w:tc>
        <w:tc>
          <w:tcPr>
            <w:tcW w:w="168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11"/>
                <w:szCs w:val="11"/>
              </w:rPr>
            </w:pPr>
            <w:r>
              <w:rPr>
                <w:rFonts w:hint="eastAsia"/>
                <w:sz w:val="18"/>
                <w:szCs w:val="21"/>
              </w:rPr>
              <w:t>二、政府性基金预算财政拨款</w:t>
            </w:r>
          </w:p>
        </w:tc>
        <w:tc>
          <w:tcPr>
            <w:tcW w:w="3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rPr>
              <w:t>2</w:t>
            </w:r>
          </w:p>
        </w:tc>
        <w:tc>
          <w:tcPr>
            <w:tcW w:w="9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13"/>
                <w:szCs w:val="13"/>
              </w:rPr>
            </w:pPr>
            <w:r>
              <w:rPr>
                <w:rFonts w:hint="eastAsia"/>
                <w:sz w:val="20"/>
              </w:rPr>
              <w:t>二、外交支出</w:t>
            </w:r>
          </w:p>
        </w:tc>
        <w:tc>
          <w:tcPr>
            <w:tcW w:w="3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Cs w:val="21"/>
              </w:rPr>
            </w:pPr>
            <w:r>
              <w:rPr>
                <w:rFonts w:hint="eastAsia"/>
                <w:sz w:val="20"/>
              </w:rPr>
              <w:t>34</w:t>
            </w:r>
          </w:p>
        </w:tc>
        <w:tc>
          <w:tcPr>
            <w:tcW w:w="31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3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59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68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11"/>
                <w:szCs w:val="11"/>
              </w:rPr>
            </w:pPr>
            <w:r>
              <w:rPr>
                <w:rFonts w:hint="eastAsia"/>
                <w:sz w:val="16"/>
                <w:szCs w:val="20"/>
              </w:rPr>
              <w:t>三、国有资本经营预算财政拨款</w:t>
            </w:r>
          </w:p>
        </w:tc>
        <w:tc>
          <w:tcPr>
            <w:tcW w:w="3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rPr>
              <w:t>3</w:t>
            </w:r>
          </w:p>
        </w:tc>
        <w:tc>
          <w:tcPr>
            <w:tcW w:w="9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13"/>
                <w:szCs w:val="13"/>
              </w:rPr>
            </w:pPr>
            <w:r>
              <w:rPr>
                <w:rFonts w:hint="eastAsia"/>
                <w:sz w:val="20"/>
              </w:rPr>
              <w:t>三、国防支出</w:t>
            </w:r>
          </w:p>
        </w:tc>
        <w:tc>
          <w:tcPr>
            <w:tcW w:w="3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Cs w:val="21"/>
              </w:rPr>
            </w:pPr>
            <w:r>
              <w:rPr>
                <w:rFonts w:hint="eastAsia"/>
                <w:sz w:val="20"/>
              </w:rPr>
              <w:t>35</w:t>
            </w:r>
          </w:p>
        </w:tc>
        <w:tc>
          <w:tcPr>
            <w:tcW w:w="31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3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59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68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rPr>
              <w:t>4</w:t>
            </w:r>
          </w:p>
        </w:tc>
        <w:tc>
          <w:tcPr>
            <w:tcW w:w="9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13"/>
                <w:szCs w:val="13"/>
              </w:rPr>
            </w:pPr>
            <w:r>
              <w:rPr>
                <w:rFonts w:hint="eastAsia"/>
                <w:sz w:val="20"/>
              </w:rPr>
              <w:t>四、公共安全支出</w:t>
            </w:r>
          </w:p>
        </w:tc>
        <w:tc>
          <w:tcPr>
            <w:tcW w:w="3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Cs w:val="21"/>
              </w:rPr>
            </w:pPr>
            <w:r>
              <w:rPr>
                <w:rFonts w:hint="eastAsia"/>
                <w:sz w:val="20"/>
              </w:rPr>
              <w:t>36</w:t>
            </w:r>
          </w:p>
        </w:tc>
        <w:tc>
          <w:tcPr>
            <w:tcW w:w="31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3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59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68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rPr>
              <w:t>5</w:t>
            </w:r>
          </w:p>
        </w:tc>
        <w:tc>
          <w:tcPr>
            <w:tcW w:w="9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13"/>
                <w:szCs w:val="13"/>
              </w:rPr>
            </w:pPr>
            <w:r>
              <w:rPr>
                <w:rFonts w:hint="eastAsia"/>
                <w:sz w:val="20"/>
              </w:rPr>
              <w:t>五、教育支出</w:t>
            </w:r>
          </w:p>
        </w:tc>
        <w:tc>
          <w:tcPr>
            <w:tcW w:w="3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Cs w:val="21"/>
              </w:rPr>
            </w:pPr>
            <w:r>
              <w:rPr>
                <w:rFonts w:hint="eastAsia"/>
                <w:sz w:val="20"/>
              </w:rPr>
              <w:t>37</w:t>
            </w:r>
          </w:p>
        </w:tc>
        <w:tc>
          <w:tcPr>
            <w:tcW w:w="31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3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59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68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rPr>
              <w:t>6</w:t>
            </w:r>
          </w:p>
        </w:tc>
        <w:tc>
          <w:tcPr>
            <w:tcW w:w="9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13"/>
                <w:szCs w:val="13"/>
              </w:rPr>
            </w:pPr>
            <w:r>
              <w:rPr>
                <w:rFonts w:hint="eastAsia"/>
                <w:sz w:val="20"/>
              </w:rPr>
              <w:t>六、科学技术支出</w:t>
            </w:r>
          </w:p>
        </w:tc>
        <w:tc>
          <w:tcPr>
            <w:tcW w:w="3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Cs w:val="21"/>
              </w:rPr>
            </w:pPr>
            <w:r>
              <w:rPr>
                <w:rFonts w:hint="eastAsia"/>
                <w:sz w:val="20"/>
              </w:rPr>
              <w:t>38</w:t>
            </w:r>
          </w:p>
        </w:tc>
        <w:tc>
          <w:tcPr>
            <w:tcW w:w="31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3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59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68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rPr>
              <w:t>7</w:t>
            </w:r>
          </w:p>
        </w:tc>
        <w:tc>
          <w:tcPr>
            <w:tcW w:w="9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15"/>
                <w:szCs w:val="15"/>
              </w:rPr>
            </w:pPr>
            <w:r>
              <w:rPr>
                <w:rFonts w:hint="eastAsia"/>
                <w:sz w:val="20"/>
              </w:rPr>
              <w:t>七、文化旅游体育与传媒支出</w:t>
            </w:r>
          </w:p>
        </w:tc>
        <w:tc>
          <w:tcPr>
            <w:tcW w:w="3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Cs w:val="21"/>
              </w:rPr>
            </w:pPr>
            <w:r>
              <w:rPr>
                <w:rFonts w:hint="eastAsia"/>
                <w:sz w:val="20"/>
              </w:rPr>
              <w:t>39</w:t>
            </w:r>
          </w:p>
        </w:tc>
        <w:tc>
          <w:tcPr>
            <w:tcW w:w="31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3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59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68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rPr>
              <w:t>8</w:t>
            </w:r>
          </w:p>
        </w:tc>
        <w:tc>
          <w:tcPr>
            <w:tcW w:w="9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2"/>
              </w:rPr>
            </w:pPr>
          </w:p>
        </w:tc>
        <w:tc>
          <w:tcPr>
            <w:tcW w:w="19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13"/>
                <w:szCs w:val="13"/>
              </w:rPr>
            </w:pPr>
            <w:r>
              <w:rPr>
                <w:rFonts w:hint="eastAsia"/>
                <w:sz w:val="20"/>
              </w:rPr>
              <w:t>八、社会保障和就业支出</w:t>
            </w:r>
          </w:p>
        </w:tc>
        <w:tc>
          <w:tcPr>
            <w:tcW w:w="3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Cs w:val="21"/>
              </w:rPr>
            </w:pPr>
            <w:r>
              <w:rPr>
                <w:rFonts w:hint="eastAsia"/>
                <w:sz w:val="20"/>
              </w:rPr>
              <w:t>40</w:t>
            </w:r>
          </w:p>
        </w:tc>
        <w:tc>
          <w:tcPr>
            <w:tcW w:w="31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3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59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68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b/>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rPr>
              <w:t>9</w:t>
            </w:r>
          </w:p>
        </w:tc>
        <w:tc>
          <w:tcPr>
            <w:tcW w:w="9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b/>
                <w:color w:val="000000"/>
                <w:sz w:val="13"/>
                <w:szCs w:val="13"/>
              </w:rPr>
            </w:pPr>
            <w:r>
              <w:rPr>
                <w:rFonts w:hint="eastAsia"/>
                <w:sz w:val="20"/>
              </w:rPr>
              <w:t>九、卫生健康支出</w:t>
            </w:r>
          </w:p>
        </w:tc>
        <w:tc>
          <w:tcPr>
            <w:tcW w:w="3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Cs w:val="21"/>
              </w:rPr>
            </w:pPr>
            <w:r>
              <w:rPr>
                <w:rFonts w:hint="eastAsia"/>
                <w:sz w:val="20"/>
              </w:rPr>
              <w:t>41</w:t>
            </w:r>
          </w:p>
        </w:tc>
        <w:tc>
          <w:tcPr>
            <w:tcW w:w="31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3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59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68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rPr>
              <w:t>10</w:t>
            </w:r>
          </w:p>
        </w:tc>
        <w:tc>
          <w:tcPr>
            <w:tcW w:w="9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13"/>
                <w:szCs w:val="13"/>
              </w:rPr>
            </w:pPr>
            <w:r>
              <w:rPr>
                <w:rFonts w:hint="eastAsia"/>
                <w:sz w:val="20"/>
              </w:rPr>
              <w:t>十、节能环保支出</w:t>
            </w:r>
          </w:p>
        </w:tc>
        <w:tc>
          <w:tcPr>
            <w:tcW w:w="3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Cs w:val="21"/>
              </w:rPr>
            </w:pPr>
            <w:r>
              <w:rPr>
                <w:rFonts w:hint="eastAsia"/>
                <w:sz w:val="20"/>
              </w:rPr>
              <w:t>42</w:t>
            </w:r>
          </w:p>
        </w:tc>
        <w:tc>
          <w:tcPr>
            <w:tcW w:w="31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3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59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68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rPr>
              <w:t>11</w:t>
            </w:r>
          </w:p>
        </w:tc>
        <w:tc>
          <w:tcPr>
            <w:tcW w:w="9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13"/>
                <w:szCs w:val="13"/>
              </w:rPr>
            </w:pPr>
            <w:r>
              <w:rPr>
                <w:rFonts w:hint="eastAsia"/>
                <w:sz w:val="20"/>
              </w:rPr>
              <w:t>十一、城乡社区支出</w:t>
            </w:r>
          </w:p>
        </w:tc>
        <w:tc>
          <w:tcPr>
            <w:tcW w:w="3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Cs w:val="21"/>
              </w:rPr>
            </w:pPr>
            <w:r>
              <w:rPr>
                <w:rFonts w:hint="eastAsia"/>
                <w:sz w:val="20"/>
              </w:rPr>
              <w:t>43</w:t>
            </w:r>
          </w:p>
        </w:tc>
        <w:tc>
          <w:tcPr>
            <w:tcW w:w="31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3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59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68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rPr>
              <w:t>12</w:t>
            </w:r>
          </w:p>
        </w:tc>
        <w:tc>
          <w:tcPr>
            <w:tcW w:w="9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13"/>
                <w:szCs w:val="13"/>
              </w:rPr>
            </w:pPr>
            <w:r>
              <w:rPr>
                <w:rFonts w:hint="eastAsia"/>
                <w:sz w:val="20"/>
              </w:rPr>
              <w:t>十二、农林水支出</w:t>
            </w:r>
          </w:p>
        </w:tc>
        <w:tc>
          <w:tcPr>
            <w:tcW w:w="3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Cs w:val="21"/>
              </w:rPr>
            </w:pPr>
            <w:r>
              <w:rPr>
                <w:rFonts w:hint="eastAsia"/>
                <w:sz w:val="20"/>
              </w:rPr>
              <w:t>44</w:t>
            </w:r>
          </w:p>
        </w:tc>
        <w:tc>
          <w:tcPr>
            <w:tcW w:w="31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3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59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68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rPr>
              <w:t>13</w:t>
            </w:r>
          </w:p>
        </w:tc>
        <w:tc>
          <w:tcPr>
            <w:tcW w:w="9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13"/>
                <w:szCs w:val="13"/>
              </w:rPr>
            </w:pPr>
            <w:r>
              <w:rPr>
                <w:rFonts w:hint="eastAsia"/>
                <w:sz w:val="20"/>
              </w:rPr>
              <w:t>十三、交通运输支出</w:t>
            </w:r>
          </w:p>
        </w:tc>
        <w:tc>
          <w:tcPr>
            <w:tcW w:w="3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Cs w:val="21"/>
              </w:rPr>
            </w:pPr>
            <w:r>
              <w:rPr>
                <w:rFonts w:hint="eastAsia"/>
                <w:sz w:val="20"/>
              </w:rPr>
              <w:t>45</w:t>
            </w:r>
          </w:p>
        </w:tc>
        <w:tc>
          <w:tcPr>
            <w:tcW w:w="31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3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59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68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b/>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rPr>
              <w:t>14</w:t>
            </w:r>
          </w:p>
        </w:tc>
        <w:tc>
          <w:tcPr>
            <w:tcW w:w="9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4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b/>
                <w:color w:val="000000"/>
                <w:sz w:val="13"/>
                <w:szCs w:val="13"/>
              </w:rPr>
            </w:pPr>
            <w:r>
              <w:rPr>
                <w:rFonts w:hint="eastAsia"/>
                <w:sz w:val="18"/>
                <w:szCs w:val="21"/>
              </w:rPr>
              <w:t>十四、资源勘探工业信息等支出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Cs w:val="21"/>
              </w:rPr>
            </w:pPr>
            <w:r>
              <w:rPr>
                <w:rFonts w:hint="eastAsia"/>
                <w:sz w:val="20"/>
              </w:rPr>
              <w:t>46</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p>
        </w:tc>
        <w:tc>
          <w:tcPr>
            <w:tcW w:w="131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p>
        </w:tc>
        <w:tc>
          <w:tcPr>
            <w:tcW w:w="159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c>
          <w:tcPr>
            <w:tcW w:w="168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b/>
                <w:color w:val="000000"/>
                <w:kern w:val="0"/>
                <w:sz w:val="22"/>
                <w:lang w:bidi="ar"/>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15</w:t>
            </w:r>
          </w:p>
        </w:tc>
        <w:tc>
          <w:tcPr>
            <w:tcW w:w="9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4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b/>
                <w:color w:val="000000"/>
                <w:kern w:val="0"/>
                <w:szCs w:val="21"/>
                <w:lang w:bidi="ar"/>
              </w:rPr>
            </w:pPr>
            <w:r>
              <w:rPr>
                <w:rFonts w:hint="eastAsia"/>
                <w:sz w:val="20"/>
              </w:rPr>
              <w:t>十五、商业服务业等支出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Cs w:val="21"/>
                <w:lang w:bidi="ar"/>
              </w:rPr>
            </w:pPr>
            <w:r>
              <w:rPr>
                <w:rFonts w:hint="eastAsia"/>
                <w:sz w:val="20"/>
              </w:rPr>
              <w:t>47</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p>
        </w:tc>
        <w:tc>
          <w:tcPr>
            <w:tcW w:w="131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p>
        </w:tc>
        <w:tc>
          <w:tcPr>
            <w:tcW w:w="159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c>
          <w:tcPr>
            <w:tcW w:w="168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b/>
                <w:color w:val="000000"/>
                <w:kern w:val="0"/>
                <w:sz w:val="22"/>
                <w:lang w:bidi="ar"/>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16</w:t>
            </w:r>
          </w:p>
        </w:tc>
        <w:tc>
          <w:tcPr>
            <w:tcW w:w="9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4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b/>
                <w:color w:val="000000"/>
                <w:kern w:val="0"/>
                <w:szCs w:val="21"/>
                <w:lang w:bidi="ar"/>
              </w:rPr>
            </w:pPr>
            <w:r>
              <w:rPr>
                <w:rFonts w:hint="eastAsia"/>
                <w:sz w:val="20"/>
              </w:rPr>
              <w:t>十六、金融支出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Cs w:val="21"/>
                <w:lang w:bidi="ar"/>
              </w:rPr>
            </w:pPr>
            <w:r>
              <w:rPr>
                <w:rFonts w:hint="eastAsia"/>
                <w:sz w:val="20"/>
              </w:rPr>
              <w:t>48</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p>
        </w:tc>
        <w:tc>
          <w:tcPr>
            <w:tcW w:w="131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p>
        </w:tc>
        <w:tc>
          <w:tcPr>
            <w:tcW w:w="159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c>
          <w:tcPr>
            <w:tcW w:w="168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b/>
                <w:color w:val="000000"/>
                <w:kern w:val="0"/>
                <w:sz w:val="22"/>
                <w:lang w:bidi="ar"/>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17</w:t>
            </w:r>
          </w:p>
        </w:tc>
        <w:tc>
          <w:tcPr>
            <w:tcW w:w="9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4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b/>
                <w:color w:val="000000"/>
                <w:kern w:val="0"/>
                <w:szCs w:val="21"/>
                <w:lang w:bidi="ar"/>
              </w:rPr>
            </w:pPr>
            <w:r>
              <w:rPr>
                <w:rFonts w:hint="eastAsia"/>
                <w:sz w:val="20"/>
              </w:rPr>
              <w:t>十七、援助其他地区支出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Cs w:val="21"/>
                <w:lang w:bidi="ar"/>
              </w:rPr>
            </w:pPr>
            <w:r>
              <w:rPr>
                <w:rFonts w:hint="eastAsia"/>
                <w:sz w:val="20"/>
              </w:rPr>
              <w:t>49</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p>
        </w:tc>
        <w:tc>
          <w:tcPr>
            <w:tcW w:w="131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p>
        </w:tc>
        <w:tc>
          <w:tcPr>
            <w:tcW w:w="159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c>
          <w:tcPr>
            <w:tcW w:w="168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b/>
                <w:color w:val="000000"/>
                <w:kern w:val="0"/>
                <w:sz w:val="22"/>
                <w:lang w:bidi="ar"/>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18</w:t>
            </w:r>
          </w:p>
        </w:tc>
        <w:tc>
          <w:tcPr>
            <w:tcW w:w="9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4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b/>
                <w:color w:val="000000"/>
                <w:kern w:val="0"/>
                <w:szCs w:val="21"/>
                <w:lang w:bidi="ar"/>
              </w:rPr>
            </w:pPr>
            <w:r>
              <w:rPr>
                <w:rFonts w:hint="eastAsia"/>
                <w:sz w:val="18"/>
                <w:szCs w:val="21"/>
              </w:rPr>
              <w:t>十八、自然资源海洋气象等支出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Cs w:val="21"/>
                <w:lang w:bidi="ar"/>
              </w:rPr>
            </w:pPr>
            <w:r>
              <w:rPr>
                <w:rFonts w:hint="eastAsia"/>
                <w:sz w:val="20"/>
              </w:rPr>
              <w:t>50</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p>
        </w:tc>
        <w:tc>
          <w:tcPr>
            <w:tcW w:w="131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p>
        </w:tc>
        <w:tc>
          <w:tcPr>
            <w:tcW w:w="159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c>
          <w:tcPr>
            <w:tcW w:w="168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b/>
                <w:color w:val="000000"/>
                <w:kern w:val="0"/>
                <w:sz w:val="22"/>
                <w:lang w:bidi="ar"/>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19</w:t>
            </w:r>
          </w:p>
        </w:tc>
        <w:tc>
          <w:tcPr>
            <w:tcW w:w="9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4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b/>
                <w:color w:val="000000"/>
                <w:kern w:val="0"/>
                <w:szCs w:val="21"/>
                <w:lang w:bidi="ar"/>
              </w:rPr>
            </w:pPr>
            <w:r>
              <w:rPr>
                <w:rFonts w:hint="eastAsia"/>
                <w:sz w:val="20"/>
              </w:rPr>
              <w:t>十九、住房保障支出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Cs w:val="21"/>
                <w:lang w:bidi="ar"/>
              </w:rPr>
            </w:pPr>
            <w:r>
              <w:rPr>
                <w:rFonts w:hint="eastAsia"/>
                <w:sz w:val="20"/>
              </w:rPr>
              <w:t>51</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p>
        </w:tc>
        <w:tc>
          <w:tcPr>
            <w:tcW w:w="131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p>
        </w:tc>
        <w:tc>
          <w:tcPr>
            <w:tcW w:w="159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c>
          <w:tcPr>
            <w:tcW w:w="168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b/>
                <w:color w:val="000000"/>
                <w:kern w:val="0"/>
                <w:sz w:val="22"/>
                <w:lang w:bidi="ar"/>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20</w:t>
            </w:r>
          </w:p>
        </w:tc>
        <w:tc>
          <w:tcPr>
            <w:tcW w:w="9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4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b/>
                <w:color w:val="000000"/>
                <w:kern w:val="0"/>
                <w:szCs w:val="21"/>
                <w:lang w:bidi="ar"/>
              </w:rPr>
            </w:pPr>
            <w:r>
              <w:rPr>
                <w:rFonts w:hint="eastAsia"/>
                <w:sz w:val="20"/>
              </w:rPr>
              <w:t>二十、粮油物资储备支出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Cs w:val="21"/>
                <w:lang w:bidi="ar"/>
              </w:rPr>
            </w:pPr>
            <w:r>
              <w:rPr>
                <w:rFonts w:hint="eastAsia"/>
                <w:sz w:val="20"/>
              </w:rPr>
              <w:t>52</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p>
        </w:tc>
        <w:tc>
          <w:tcPr>
            <w:tcW w:w="131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p>
        </w:tc>
        <w:tc>
          <w:tcPr>
            <w:tcW w:w="159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c>
          <w:tcPr>
            <w:tcW w:w="168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b/>
                <w:color w:val="000000"/>
                <w:kern w:val="0"/>
                <w:sz w:val="22"/>
                <w:lang w:bidi="ar"/>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21</w:t>
            </w:r>
          </w:p>
        </w:tc>
        <w:tc>
          <w:tcPr>
            <w:tcW w:w="9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4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b/>
                <w:color w:val="000000"/>
                <w:kern w:val="0"/>
                <w:szCs w:val="21"/>
                <w:lang w:bidi="ar"/>
              </w:rPr>
            </w:pPr>
            <w:r>
              <w:rPr>
                <w:rFonts w:hint="eastAsia"/>
                <w:sz w:val="18"/>
                <w:szCs w:val="21"/>
              </w:rPr>
              <w:t>二十一、国有资本经营预算支出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Cs w:val="21"/>
                <w:lang w:bidi="ar"/>
              </w:rPr>
            </w:pPr>
            <w:r>
              <w:rPr>
                <w:rFonts w:hint="eastAsia"/>
                <w:sz w:val="20"/>
              </w:rPr>
              <w:t>53</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p>
        </w:tc>
        <w:tc>
          <w:tcPr>
            <w:tcW w:w="131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p>
        </w:tc>
        <w:tc>
          <w:tcPr>
            <w:tcW w:w="159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c>
          <w:tcPr>
            <w:tcW w:w="168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b/>
                <w:color w:val="000000"/>
                <w:kern w:val="0"/>
                <w:sz w:val="22"/>
                <w:lang w:bidi="ar"/>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22</w:t>
            </w:r>
          </w:p>
        </w:tc>
        <w:tc>
          <w:tcPr>
            <w:tcW w:w="9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4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b/>
                <w:color w:val="000000"/>
                <w:kern w:val="0"/>
                <w:szCs w:val="21"/>
                <w:lang w:bidi="ar"/>
              </w:rPr>
            </w:pPr>
            <w:r>
              <w:rPr>
                <w:rFonts w:hint="eastAsia"/>
                <w:sz w:val="16"/>
                <w:szCs w:val="20"/>
              </w:rPr>
              <w:t>二十二、灾害防治及应急管理支出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Cs w:val="21"/>
                <w:lang w:bidi="ar"/>
              </w:rPr>
            </w:pPr>
            <w:r>
              <w:rPr>
                <w:rFonts w:hint="eastAsia"/>
                <w:sz w:val="20"/>
              </w:rPr>
              <w:t>54</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p>
        </w:tc>
        <w:tc>
          <w:tcPr>
            <w:tcW w:w="131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p>
        </w:tc>
        <w:tc>
          <w:tcPr>
            <w:tcW w:w="159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c>
          <w:tcPr>
            <w:tcW w:w="168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b/>
                <w:color w:val="000000"/>
                <w:kern w:val="0"/>
                <w:sz w:val="22"/>
                <w:lang w:bidi="ar"/>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23</w:t>
            </w:r>
          </w:p>
        </w:tc>
        <w:tc>
          <w:tcPr>
            <w:tcW w:w="9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4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b/>
                <w:color w:val="000000"/>
                <w:kern w:val="0"/>
                <w:szCs w:val="21"/>
                <w:lang w:bidi="ar"/>
              </w:rPr>
            </w:pPr>
            <w:r>
              <w:rPr>
                <w:rFonts w:hint="eastAsia"/>
                <w:sz w:val="20"/>
              </w:rPr>
              <w:t>二十三、其他支出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Cs w:val="21"/>
                <w:lang w:bidi="ar"/>
              </w:rPr>
            </w:pPr>
            <w:r>
              <w:rPr>
                <w:rFonts w:hint="eastAsia"/>
                <w:sz w:val="20"/>
              </w:rPr>
              <w:t>55</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p>
        </w:tc>
        <w:tc>
          <w:tcPr>
            <w:tcW w:w="131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p>
        </w:tc>
        <w:tc>
          <w:tcPr>
            <w:tcW w:w="159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c>
          <w:tcPr>
            <w:tcW w:w="168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b/>
                <w:color w:val="000000"/>
                <w:kern w:val="0"/>
                <w:sz w:val="22"/>
                <w:lang w:bidi="ar"/>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24</w:t>
            </w:r>
          </w:p>
        </w:tc>
        <w:tc>
          <w:tcPr>
            <w:tcW w:w="9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4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b/>
                <w:color w:val="000000"/>
                <w:kern w:val="0"/>
                <w:szCs w:val="21"/>
                <w:lang w:bidi="ar"/>
              </w:rPr>
            </w:pPr>
            <w:r>
              <w:rPr>
                <w:rFonts w:hint="eastAsia"/>
                <w:sz w:val="20"/>
              </w:rPr>
              <w:t>二十四、债务还本支出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Cs w:val="21"/>
                <w:lang w:bidi="ar"/>
              </w:rPr>
            </w:pPr>
            <w:r>
              <w:rPr>
                <w:rFonts w:hint="eastAsia"/>
                <w:sz w:val="20"/>
              </w:rPr>
              <w:t>56</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p>
        </w:tc>
        <w:tc>
          <w:tcPr>
            <w:tcW w:w="131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p>
        </w:tc>
        <w:tc>
          <w:tcPr>
            <w:tcW w:w="159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c>
          <w:tcPr>
            <w:tcW w:w="168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b/>
                <w:color w:val="000000"/>
                <w:kern w:val="0"/>
                <w:sz w:val="22"/>
                <w:lang w:bidi="ar"/>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25</w:t>
            </w:r>
          </w:p>
        </w:tc>
        <w:tc>
          <w:tcPr>
            <w:tcW w:w="9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4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b/>
                <w:color w:val="000000"/>
                <w:kern w:val="0"/>
                <w:szCs w:val="21"/>
                <w:lang w:bidi="ar"/>
              </w:rPr>
            </w:pPr>
            <w:r>
              <w:rPr>
                <w:rFonts w:hint="eastAsia"/>
                <w:sz w:val="20"/>
              </w:rPr>
              <w:t>二十五、债务付息支出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Cs w:val="21"/>
                <w:lang w:bidi="ar"/>
              </w:rPr>
            </w:pPr>
            <w:r>
              <w:rPr>
                <w:rFonts w:hint="eastAsia"/>
                <w:sz w:val="20"/>
              </w:rPr>
              <w:t>57</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p>
        </w:tc>
        <w:tc>
          <w:tcPr>
            <w:tcW w:w="131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p>
        </w:tc>
        <w:tc>
          <w:tcPr>
            <w:tcW w:w="159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c>
          <w:tcPr>
            <w:tcW w:w="168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b/>
                <w:color w:val="000000"/>
                <w:kern w:val="0"/>
                <w:sz w:val="22"/>
                <w:lang w:bidi="ar"/>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26</w:t>
            </w:r>
          </w:p>
        </w:tc>
        <w:tc>
          <w:tcPr>
            <w:tcW w:w="9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4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b/>
                <w:color w:val="000000"/>
                <w:kern w:val="0"/>
                <w:szCs w:val="21"/>
                <w:lang w:bidi="ar"/>
              </w:rPr>
            </w:pPr>
            <w:r>
              <w:rPr>
                <w:rFonts w:hint="eastAsia"/>
                <w:sz w:val="16"/>
                <w:szCs w:val="20"/>
              </w:rPr>
              <w:t>二十六、抗疫特别国债安排的支出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Cs w:val="21"/>
                <w:lang w:bidi="ar"/>
              </w:rPr>
            </w:pPr>
            <w:r>
              <w:rPr>
                <w:rFonts w:hint="eastAsia"/>
                <w:sz w:val="20"/>
              </w:rPr>
              <w:t>58</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p>
        </w:tc>
        <w:tc>
          <w:tcPr>
            <w:tcW w:w="131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p>
        </w:tc>
        <w:tc>
          <w:tcPr>
            <w:tcW w:w="159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c>
          <w:tcPr>
            <w:tcW w:w="168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b/>
                <w:color w:val="000000"/>
                <w:kern w:val="0"/>
                <w:sz w:val="22"/>
                <w:lang w:bidi="ar"/>
              </w:rPr>
            </w:pPr>
            <w:r>
              <w:rPr>
                <w:rFonts w:hint="eastAsia"/>
                <w:b/>
                <w:bCs/>
              </w:rPr>
              <w:t>本年收入合计</w:t>
            </w: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27</w:t>
            </w:r>
          </w:p>
        </w:tc>
        <w:tc>
          <w:tcPr>
            <w:tcW w:w="9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color w:val="000000"/>
                <w:sz w:val="22"/>
                <w:lang w:eastAsia="zh-CN"/>
              </w:rPr>
            </w:pPr>
            <w:r>
              <w:rPr>
                <w:rFonts w:hint="eastAsia" w:ascii="宋体" w:hAnsi="宋体" w:eastAsia="宋体" w:cs="宋体"/>
                <w:color w:val="000000"/>
                <w:sz w:val="22"/>
                <w:lang w:eastAsia="zh-CN"/>
              </w:rPr>
              <w:t>135.46</w:t>
            </w:r>
          </w:p>
        </w:tc>
        <w:tc>
          <w:tcPr>
            <w:tcW w:w="194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b/>
                <w:color w:val="000000"/>
                <w:kern w:val="0"/>
                <w:szCs w:val="21"/>
                <w:lang w:bidi="ar"/>
              </w:rPr>
            </w:pPr>
            <w:r>
              <w:rPr>
                <w:rFonts w:hint="eastAsia"/>
                <w:b/>
                <w:bCs/>
                <w:sz w:val="20"/>
              </w:rPr>
              <w:t>本年支出合计</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Cs w:val="21"/>
                <w:lang w:bidi="ar"/>
              </w:rPr>
            </w:pPr>
            <w:r>
              <w:rPr>
                <w:rFonts w:hint="eastAsia"/>
                <w:sz w:val="20"/>
              </w:rPr>
              <w:t>59</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p>
        </w:tc>
        <w:tc>
          <w:tcPr>
            <w:tcW w:w="131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color w:val="000000"/>
                <w:sz w:val="22"/>
                <w:lang w:eastAsia="zh-CN"/>
              </w:rPr>
            </w:pPr>
            <w:r>
              <w:rPr>
                <w:rFonts w:hint="eastAsia" w:ascii="宋体" w:hAnsi="宋体" w:eastAsia="宋体" w:cs="宋体"/>
                <w:color w:val="000000"/>
                <w:sz w:val="22"/>
                <w:lang w:eastAsia="zh-CN"/>
              </w:rPr>
              <w:t>135.46</w:t>
            </w:r>
          </w:p>
        </w:tc>
        <w:tc>
          <w:tcPr>
            <w:tcW w:w="159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b/>
                <w:color w:val="000000"/>
                <w:sz w:val="22"/>
                <w:lang w:eastAsia="zh-CN"/>
              </w:rPr>
            </w:pPr>
            <w:r>
              <w:rPr>
                <w:rFonts w:hint="eastAsia" w:ascii="宋体" w:hAnsi="宋体" w:eastAsia="宋体" w:cs="宋体"/>
                <w:b/>
                <w:color w:val="000000"/>
                <w:sz w:val="22"/>
                <w:lang w:eastAsia="zh-CN"/>
              </w:rPr>
              <w:t>135.46</w:t>
            </w:r>
          </w:p>
        </w:tc>
        <w:tc>
          <w:tcPr>
            <w:tcW w:w="168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textAlignment w:val="center"/>
              <w:rPr>
                <w:rFonts w:ascii="宋体" w:hAnsi="宋体" w:eastAsia="宋体" w:cs="宋体"/>
                <w:b/>
                <w:color w:val="000000"/>
                <w:kern w:val="0"/>
                <w:sz w:val="20"/>
                <w:szCs w:val="20"/>
                <w:lang w:bidi="ar"/>
              </w:rPr>
            </w:pPr>
            <w:r>
              <w:rPr>
                <w:rFonts w:hint="eastAsia"/>
                <w:sz w:val="18"/>
                <w:szCs w:val="21"/>
              </w:rPr>
              <w:t>年初财政拨款结转和结余</w:t>
            </w: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28</w:t>
            </w:r>
          </w:p>
        </w:tc>
        <w:tc>
          <w:tcPr>
            <w:tcW w:w="9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r>
              <w:rPr>
                <w:rFonts w:hint="eastAsia" w:ascii="宋体" w:hAnsi="宋体" w:eastAsia="宋体" w:cs="宋体"/>
                <w:color w:val="000000"/>
                <w:sz w:val="22"/>
              </w:rPr>
              <w:t>73.36</w:t>
            </w:r>
          </w:p>
        </w:tc>
        <w:tc>
          <w:tcPr>
            <w:tcW w:w="194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b/>
                <w:color w:val="000000"/>
                <w:kern w:val="0"/>
                <w:szCs w:val="21"/>
                <w:lang w:bidi="ar"/>
              </w:rPr>
            </w:pPr>
            <w:r>
              <w:rPr>
                <w:rFonts w:hint="eastAsia"/>
                <w:sz w:val="20"/>
              </w:rPr>
              <w:t>年末财政拨款结转和结余</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Cs w:val="21"/>
                <w:lang w:bidi="ar"/>
              </w:rPr>
            </w:pPr>
            <w:r>
              <w:rPr>
                <w:rFonts w:hint="eastAsia"/>
                <w:sz w:val="20"/>
              </w:rPr>
              <w:t>60</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p>
        </w:tc>
        <w:tc>
          <w:tcPr>
            <w:tcW w:w="131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r>
              <w:rPr>
                <w:rFonts w:hint="eastAsia" w:ascii="宋体" w:hAnsi="宋体" w:eastAsia="宋体" w:cs="宋体"/>
                <w:color w:val="000000"/>
                <w:sz w:val="22"/>
              </w:rPr>
              <w:t>73.49</w:t>
            </w:r>
          </w:p>
        </w:tc>
        <w:tc>
          <w:tcPr>
            <w:tcW w:w="159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r>
              <w:rPr>
                <w:rFonts w:hint="eastAsia" w:ascii="宋体" w:hAnsi="宋体" w:eastAsia="宋体" w:cs="宋体"/>
                <w:b/>
                <w:color w:val="000000"/>
                <w:sz w:val="22"/>
              </w:rPr>
              <w:t>73.49</w:t>
            </w:r>
          </w:p>
        </w:tc>
        <w:tc>
          <w:tcPr>
            <w:tcW w:w="168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textAlignment w:val="center"/>
              <w:rPr>
                <w:rFonts w:ascii="宋体" w:hAnsi="宋体" w:eastAsia="宋体" w:cs="宋体"/>
                <w:b/>
                <w:color w:val="000000"/>
                <w:kern w:val="0"/>
                <w:sz w:val="20"/>
                <w:szCs w:val="20"/>
                <w:lang w:bidi="ar"/>
              </w:rPr>
            </w:pPr>
            <w:r>
              <w:rPr>
                <w:rFonts w:hint="eastAsia"/>
                <w:sz w:val="18"/>
                <w:szCs w:val="21"/>
              </w:rPr>
              <w:t xml:space="preserve">  一般公共预算财政拨款</w:t>
            </w: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29</w:t>
            </w:r>
          </w:p>
        </w:tc>
        <w:tc>
          <w:tcPr>
            <w:tcW w:w="9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r>
              <w:rPr>
                <w:rFonts w:hint="eastAsia" w:ascii="宋体" w:hAnsi="宋体" w:eastAsia="宋体" w:cs="宋体"/>
                <w:color w:val="000000"/>
                <w:sz w:val="22"/>
              </w:rPr>
              <w:t>73.36</w:t>
            </w:r>
          </w:p>
        </w:tc>
        <w:tc>
          <w:tcPr>
            <w:tcW w:w="194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b/>
                <w:color w:val="000000"/>
                <w:kern w:val="0"/>
                <w:szCs w:val="21"/>
                <w:lang w:bidi="ar"/>
              </w:rPr>
            </w:pP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Cs w:val="21"/>
                <w:lang w:bidi="ar"/>
              </w:rPr>
            </w:pPr>
            <w:r>
              <w:rPr>
                <w:rFonts w:hint="eastAsia"/>
                <w:sz w:val="20"/>
              </w:rPr>
              <w:t>61</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p>
        </w:tc>
        <w:tc>
          <w:tcPr>
            <w:tcW w:w="131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p>
        </w:tc>
        <w:tc>
          <w:tcPr>
            <w:tcW w:w="159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c>
          <w:tcPr>
            <w:tcW w:w="168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textAlignment w:val="center"/>
              <w:rPr>
                <w:rFonts w:ascii="宋体" w:hAnsi="宋体" w:eastAsia="宋体" w:cs="宋体"/>
                <w:b/>
                <w:color w:val="000000"/>
                <w:kern w:val="0"/>
                <w:sz w:val="20"/>
                <w:szCs w:val="20"/>
                <w:lang w:bidi="ar"/>
              </w:rPr>
            </w:pPr>
            <w:r>
              <w:rPr>
                <w:rFonts w:hint="eastAsia"/>
                <w:sz w:val="18"/>
                <w:szCs w:val="21"/>
              </w:rPr>
              <w:t xml:space="preserve">  政府性基金预算财政拨款</w:t>
            </w: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30</w:t>
            </w:r>
          </w:p>
        </w:tc>
        <w:tc>
          <w:tcPr>
            <w:tcW w:w="9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4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b/>
                <w:color w:val="000000"/>
                <w:kern w:val="0"/>
                <w:szCs w:val="21"/>
                <w:lang w:bidi="ar"/>
              </w:rPr>
            </w:pP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Cs w:val="21"/>
                <w:lang w:bidi="ar"/>
              </w:rPr>
            </w:pPr>
            <w:r>
              <w:rPr>
                <w:rFonts w:hint="eastAsia"/>
                <w:sz w:val="20"/>
              </w:rPr>
              <w:t>62</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p>
        </w:tc>
        <w:tc>
          <w:tcPr>
            <w:tcW w:w="131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p>
        </w:tc>
        <w:tc>
          <w:tcPr>
            <w:tcW w:w="159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c>
          <w:tcPr>
            <w:tcW w:w="168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textAlignment w:val="center"/>
              <w:rPr>
                <w:rFonts w:ascii="宋体" w:hAnsi="宋体" w:eastAsia="宋体" w:cs="宋体"/>
                <w:b/>
                <w:color w:val="000000"/>
                <w:kern w:val="0"/>
                <w:sz w:val="20"/>
                <w:szCs w:val="20"/>
                <w:lang w:bidi="ar"/>
              </w:rPr>
            </w:pPr>
            <w:r>
              <w:rPr>
                <w:rFonts w:hint="eastAsia"/>
                <w:sz w:val="16"/>
                <w:szCs w:val="20"/>
              </w:rPr>
              <w:t xml:space="preserve">  国有资本经营预算财政拨款</w:t>
            </w: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31</w:t>
            </w:r>
          </w:p>
        </w:tc>
        <w:tc>
          <w:tcPr>
            <w:tcW w:w="9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4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b/>
                <w:color w:val="000000"/>
                <w:kern w:val="0"/>
                <w:szCs w:val="21"/>
                <w:lang w:bidi="ar"/>
              </w:rPr>
            </w:pP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Cs w:val="21"/>
                <w:lang w:bidi="ar"/>
              </w:rPr>
            </w:pPr>
            <w:r>
              <w:rPr>
                <w:rFonts w:hint="eastAsia"/>
                <w:sz w:val="20"/>
              </w:rPr>
              <w:t>63</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p>
        </w:tc>
        <w:tc>
          <w:tcPr>
            <w:tcW w:w="131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p>
        </w:tc>
        <w:tc>
          <w:tcPr>
            <w:tcW w:w="159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c>
          <w:tcPr>
            <w:tcW w:w="168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b/>
                <w:color w:val="000000"/>
                <w:kern w:val="0"/>
                <w:sz w:val="22"/>
                <w:lang w:bidi="ar"/>
              </w:rPr>
            </w:pPr>
            <w:r>
              <w:rPr>
                <w:rFonts w:hint="eastAsia"/>
                <w:b/>
                <w:bCs/>
              </w:rPr>
              <w:t>总计</w:t>
            </w: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pPr>
            <w:r>
              <w:rPr>
                <w:rFonts w:hint="eastAsia"/>
              </w:rPr>
              <w:t>32</w:t>
            </w:r>
          </w:p>
        </w:tc>
        <w:tc>
          <w:tcPr>
            <w:tcW w:w="9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color w:val="000000"/>
                <w:sz w:val="22"/>
                <w:lang w:eastAsia="zh-CN"/>
              </w:rPr>
            </w:pPr>
            <w:r>
              <w:rPr>
                <w:rFonts w:hint="eastAsia" w:ascii="宋体" w:hAnsi="宋体" w:eastAsia="宋体" w:cs="宋体"/>
                <w:color w:val="000000"/>
                <w:sz w:val="22"/>
                <w:lang w:eastAsia="zh-CN"/>
              </w:rPr>
              <w:t>135.46</w:t>
            </w:r>
          </w:p>
        </w:tc>
        <w:tc>
          <w:tcPr>
            <w:tcW w:w="194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b/>
                <w:color w:val="000000"/>
                <w:kern w:val="0"/>
                <w:szCs w:val="21"/>
                <w:lang w:bidi="ar"/>
              </w:rPr>
            </w:pPr>
            <w:r>
              <w:rPr>
                <w:rFonts w:hint="eastAsia"/>
                <w:b/>
                <w:bCs/>
                <w:sz w:val="20"/>
              </w:rPr>
              <w:t>总计</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Cs w:val="21"/>
                <w:lang w:bidi="ar"/>
              </w:rPr>
            </w:pPr>
            <w:r>
              <w:rPr>
                <w:rFonts w:hint="eastAsia"/>
                <w:sz w:val="20"/>
              </w:rPr>
              <w:t>64</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p>
        </w:tc>
        <w:tc>
          <w:tcPr>
            <w:tcW w:w="131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color w:val="000000"/>
                <w:sz w:val="22"/>
                <w:lang w:eastAsia="zh-CN"/>
              </w:rPr>
            </w:pPr>
            <w:r>
              <w:rPr>
                <w:rFonts w:hint="eastAsia" w:ascii="宋体" w:hAnsi="宋体" w:eastAsia="宋体" w:cs="宋体"/>
                <w:color w:val="000000"/>
                <w:sz w:val="22"/>
                <w:lang w:eastAsia="zh-CN"/>
              </w:rPr>
              <w:t>135.46</w:t>
            </w:r>
          </w:p>
        </w:tc>
        <w:tc>
          <w:tcPr>
            <w:tcW w:w="159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b/>
                <w:color w:val="000000"/>
                <w:sz w:val="22"/>
                <w:lang w:eastAsia="zh-CN"/>
              </w:rPr>
            </w:pPr>
            <w:r>
              <w:rPr>
                <w:rFonts w:hint="eastAsia" w:ascii="宋体" w:hAnsi="宋体" w:eastAsia="宋体" w:cs="宋体"/>
                <w:b/>
                <w:color w:val="000000"/>
                <w:sz w:val="22"/>
                <w:lang w:eastAsia="zh-CN"/>
              </w:rPr>
              <w:t>135.46</w:t>
            </w:r>
          </w:p>
        </w:tc>
        <w:tc>
          <w:tcPr>
            <w:tcW w:w="168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CellMar>
            <w:top w:w="15" w:type="dxa"/>
            <w:left w:w="15" w:type="dxa"/>
            <w:bottom w:w="15" w:type="dxa"/>
            <w:right w:w="15" w:type="dxa"/>
          </w:tblCellMar>
        </w:tblPrEx>
        <w:trPr>
          <w:gridAfter w:val="2"/>
          <w:wAfter w:w="3356" w:type="dxa"/>
          <w:trHeight w:val="585" w:hRule="atLeast"/>
        </w:trPr>
        <w:tc>
          <w:tcPr>
            <w:tcW w:w="10830" w:type="dxa"/>
            <w:gridSpan w:val="14"/>
            <w:shd w:val="clear" w:color="auto" w:fill="auto"/>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注：本表反映部门本年度一般公共预算财政拨款、政府性基金预算财政拨款和国有资本经营预算财政拨款的总收支和年末结转结余情况。</w:t>
            </w:r>
          </w:p>
        </w:tc>
      </w:tr>
      <w:tr>
        <w:tblPrEx>
          <w:tblCellMar>
            <w:top w:w="15" w:type="dxa"/>
            <w:left w:w="15" w:type="dxa"/>
            <w:bottom w:w="15" w:type="dxa"/>
            <w:right w:w="15" w:type="dxa"/>
          </w:tblCellMar>
        </w:tblPrEx>
        <w:trPr>
          <w:gridAfter w:val="1"/>
          <w:wAfter w:w="3338" w:type="dxa"/>
          <w:trHeight w:val="720" w:hRule="atLeast"/>
        </w:trPr>
        <w:tc>
          <w:tcPr>
            <w:tcW w:w="10848" w:type="dxa"/>
            <w:gridSpan w:val="15"/>
            <w:shd w:val="clear" w:color="auto" w:fill="FFFFFF"/>
            <w:vAlign w:val="center"/>
          </w:tcPr>
          <w:p>
            <w:pPr>
              <w:widowControl/>
              <w:jc w:val="center"/>
              <w:textAlignment w:val="center"/>
              <w:rPr>
                <w:rFonts w:ascii="华文中宋" w:hAnsi="华文中宋" w:eastAsia="华文中宋" w:cs="华文中宋"/>
                <w:color w:val="000000"/>
                <w:sz w:val="32"/>
                <w:szCs w:val="32"/>
              </w:rPr>
            </w:pPr>
            <w:r>
              <w:rPr>
                <w:rFonts w:hint="eastAsia" w:ascii="华文中宋" w:hAnsi="华文中宋" w:eastAsia="华文中宋" w:cs="华文中宋"/>
                <w:color w:val="000000"/>
                <w:kern w:val="0"/>
                <w:sz w:val="32"/>
                <w:szCs w:val="32"/>
                <w:lang w:bidi="ar"/>
              </w:rPr>
              <w:t>一般公共预算财政拨款支出决算表</w:t>
            </w:r>
          </w:p>
        </w:tc>
      </w:tr>
      <w:tr>
        <w:tblPrEx>
          <w:tblCellMar>
            <w:top w:w="15" w:type="dxa"/>
            <w:left w:w="15" w:type="dxa"/>
            <w:bottom w:w="15" w:type="dxa"/>
            <w:right w:w="15" w:type="dxa"/>
          </w:tblCellMar>
        </w:tblPrEx>
        <w:trPr>
          <w:gridAfter w:val="1"/>
          <w:wAfter w:w="3338" w:type="dxa"/>
          <w:trHeight w:val="211" w:hRule="atLeast"/>
        </w:trPr>
        <w:tc>
          <w:tcPr>
            <w:tcW w:w="600" w:type="dxa"/>
            <w:shd w:val="clear" w:color="auto" w:fill="FFFFFF"/>
            <w:vAlign w:val="center"/>
          </w:tcPr>
          <w:p>
            <w:pPr>
              <w:jc w:val="center"/>
              <w:rPr>
                <w:rFonts w:ascii="宋体" w:hAnsi="宋体" w:eastAsia="宋体" w:cs="宋体"/>
                <w:color w:val="000000"/>
                <w:sz w:val="20"/>
                <w:szCs w:val="20"/>
              </w:rPr>
            </w:pPr>
          </w:p>
        </w:tc>
        <w:tc>
          <w:tcPr>
            <w:tcW w:w="1080" w:type="dxa"/>
            <w:shd w:val="clear" w:color="auto" w:fill="FFFFFF"/>
            <w:vAlign w:val="center"/>
          </w:tcPr>
          <w:p>
            <w:pPr>
              <w:jc w:val="center"/>
              <w:rPr>
                <w:rFonts w:ascii="宋体" w:hAnsi="宋体" w:eastAsia="宋体" w:cs="宋体"/>
                <w:color w:val="000000"/>
                <w:sz w:val="20"/>
                <w:szCs w:val="20"/>
              </w:rPr>
            </w:pPr>
          </w:p>
        </w:tc>
        <w:tc>
          <w:tcPr>
            <w:tcW w:w="2326" w:type="dxa"/>
            <w:gridSpan w:val="4"/>
            <w:shd w:val="clear" w:color="auto" w:fill="FFFFFF"/>
            <w:vAlign w:val="center"/>
          </w:tcPr>
          <w:p>
            <w:pPr>
              <w:jc w:val="center"/>
              <w:rPr>
                <w:rFonts w:ascii="宋体" w:hAnsi="宋体" w:eastAsia="宋体" w:cs="宋体"/>
                <w:color w:val="000000"/>
                <w:sz w:val="20"/>
                <w:szCs w:val="20"/>
              </w:rPr>
            </w:pPr>
          </w:p>
        </w:tc>
        <w:tc>
          <w:tcPr>
            <w:tcW w:w="2386" w:type="dxa"/>
            <w:gridSpan w:val="4"/>
            <w:shd w:val="clear" w:color="auto" w:fill="FFFFFF"/>
            <w:vAlign w:val="center"/>
          </w:tcPr>
          <w:p>
            <w:pPr>
              <w:rPr>
                <w:rFonts w:ascii="宋体" w:hAnsi="宋体" w:eastAsia="宋体" w:cs="宋体"/>
                <w:color w:val="000000"/>
                <w:sz w:val="20"/>
                <w:szCs w:val="20"/>
              </w:rPr>
            </w:pPr>
          </w:p>
        </w:tc>
        <w:tc>
          <w:tcPr>
            <w:tcW w:w="2176" w:type="dxa"/>
            <w:gridSpan w:val="2"/>
            <w:shd w:val="clear" w:color="auto" w:fill="FFFFFF"/>
            <w:vAlign w:val="center"/>
          </w:tcPr>
          <w:p>
            <w:pPr>
              <w:rPr>
                <w:rFonts w:ascii="宋体" w:hAnsi="宋体" w:eastAsia="宋体" w:cs="宋体"/>
                <w:color w:val="000000"/>
                <w:sz w:val="20"/>
                <w:szCs w:val="20"/>
              </w:rPr>
            </w:pPr>
          </w:p>
        </w:tc>
        <w:tc>
          <w:tcPr>
            <w:tcW w:w="2280" w:type="dxa"/>
            <w:gridSpan w:val="3"/>
            <w:shd w:val="clear" w:color="auto" w:fill="FFFFFF"/>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w:t>
            </w:r>
            <w:r>
              <w:rPr>
                <w:rStyle w:val="12"/>
                <w:rFonts w:hint="default"/>
                <w:lang w:bidi="ar"/>
              </w:rPr>
              <w:t>5表</w:t>
            </w:r>
          </w:p>
        </w:tc>
      </w:tr>
      <w:tr>
        <w:tblPrEx>
          <w:tblCellMar>
            <w:top w:w="15" w:type="dxa"/>
            <w:left w:w="15" w:type="dxa"/>
            <w:bottom w:w="15" w:type="dxa"/>
            <w:right w:w="15" w:type="dxa"/>
          </w:tblCellMar>
        </w:tblPrEx>
        <w:trPr>
          <w:gridAfter w:val="1"/>
          <w:wAfter w:w="3338" w:type="dxa"/>
          <w:trHeight w:val="360" w:hRule="atLeast"/>
        </w:trPr>
        <w:tc>
          <w:tcPr>
            <w:tcW w:w="600" w:type="dxa"/>
            <w:shd w:val="clear" w:color="auto" w:fill="FFFFFF"/>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1080" w:type="dxa"/>
            <w:shd w:val="clear" w:color="auto" w:fill="FFFFFF"/>
            <w:vAlign w:val="center"/>
          </w:tcPr>
          <w:p>
            <w:pPr>
              <w:jc w:val="center"/>
              <w:rPr>
                <w:rFonts w:ascii="宋体" w:hAnsi="宋体" w:eastAsia="宋体" w:cs="宋体"/>
                <w:color w:val="000000"/>
                <w:sz w:val="20"/>
                <w:szCs w:val="20"/>
              </w:rPr>
            </w:pPr>
            <w:r>
              <w:rPr>
                <w:rFonts w:hint="eastAsia" w:ascii="宋体" w:hAnsi="宋体" w:eastAsia="宋体" w:cs="宋体"/>
                <w:color w:val="000000"/>
                <w:kern w:val="0"/>
                <w:sz w:val="20"/>
                <w:szCs w:val="20"/>
                <w:lang w:val="en-US" w:eastAsia="zh-CN" w:bidi="ar"/>
              </w:rPr>
              <w:t>网信办</w:t>
            </w:r>
          </w:p>
        </w:tc>
        <w:tc>
          <w:tcPr>
            <w:tcW w:w="2326" w:type="dxa"/>
            <w:gridSpan w:val="4"/>
            <w:shd w:val="clear" w:color="auto" w:fill="FFFFFF"/>
            <w:vAlign w:val="center"/>
          </w:tcPr>
          <w:p>
            <w:pPr>
              <w:jc w:val="center"/>
              <w:rPr>
                <w:rFonts w:ascii="宋体" w:hAnsi="宋体" w:eastAsia="宋体" w:cs="宋体"/>
                <w:color w:val="000000"/>
                <w:sz w:val="20"/>
                <w:szCs w:val="20"/>
              </w:rPr>
            </w:pPr>
            <w:r>
              <w:rPr>
                <w:rFonts w:hint="eastAsia" w:ascii="宋体" w:hAnsi="宋体" w:eastAsia="宋体" w:cs="宋体"/>
                <w:color w:val="000000"/>
                <w:sz w:val="20"/>
                <w:szCs w:val="20"/>
              </w:rPr>
              <w:t xml:space="preserve">             </w:t>
            </w:r>
          </w:p>
        </w:tc>
        <w:tc>
          <w:tcPr>
            <w:tcW w:w="2386" w:type="dxa"/>
            <w:gridSpan w:val="4"/>
            <w:shd w:val="clear" w:color="auto" w:fill="FFFFFF"/>
            <w:vAlign w:val="center"/>
          </w:tcPr>
          <w:p>
            <w:pPr>
              <w:jc w:val="center"/>
              <w:rPr>
                <w:rFonts w:ascii="宋体" w:hAnsi="宋体" w:eastAsia="宋体" w:cs="宋体"/>
                <w:color w:val="000000"/>
                <w:sz w:val="20"/>
                <w:szCs w:val="20"/>
              </w:rPr>
            </w:pPr>
            <w:r>
              <w:rPr>
                <w:rFonts w:hint="eastAsia" w:ascii="宋体" w:hAnsi="宋体" w:eastAsia="宋体" w:cs="宋体"/>
                <w:color w:val="000000"/>
                <w:sz w:val="20"/>
                <w:szCs w:val="20"/>
              </w:rPr>
              <w:t>2022年度</w:t>
            </w:r>
          </w:p>
        </w:tc>
        <w:tc>
          <w:tcPr>
            <w:tcW w:w="2176" w:type="dxa"/>
            <w:gridSpan w:val="2"/>
            <w:shd w:val="clear" w:color="auto" w:fill="FFFFFF"/>
            <w:vAlign w:val="center"/>
          </w:tcPr>
          <w:p>
            <w:pPr>
              <w:rPr>
                <w:rFonts w:ascii="宋体" w:hAnsi="宋体" w:eastAsia="宋体" w:cs="宋体"/>
                <w:color w:val="000000"/>
                <w:sz w:val="20"/>
                <w:szCs w:val="20"/>
              </w:rPr>
            </w:pPr>
          </w:p>
        </w:tc>
        <w:tc>
          <w:tcPr>
            <w:tcW w:w="2280" w:type="dxa"/>
            <w:gridSpan w:val="3"/>
            <w:shd w:val="clear" w:color="auto" w:fill="FFFFFF"/>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单位：万元</w:t>
            </w:r>
          </w:p>
        </w:tc>
      </w:tr>
      <w:tr>
        <w:tblPrEx>
          <w:tblCellMar>
            <w:top w:w="15" w:type="dxa"/>
            <w:left w:w="15" w:type="dxa"/>
            <w:bottom w:w="15" w:type="dxa"/>
            <w:right w:w="15" w:type="dxa"/>
          </w:tblCellMar>
        </w:tblPrEx>
        <w:trPr>
          <w:gridAfter w:val="1"/>
          <w:wAfter w:w="3338" w:type="dxa"/>
          <w:trHeight w:val="675" w:hRule="atLeast"/>
        </w:trPr>
        <w:tc>
          <w:tcPr>
            <w:tcW w:w="400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 xml:space="preserve">项 </w:t>
            </w:r>
            <w:r>
              <w:rPr>
                <w:rStyle w:val="13"/>
                <w:rFonts w:hint="default"/>
                <w:lang w:bidi="ar"/>
              </w:rPr>
              <w:t xml:space="preserve">   </w:t>
            </w:r>
            <w:r>
              <w:rPr>
                <w:rStyle w:val="14"/>
                <w:rFonts w:hint="default"/>
                <w:lang w:bidi="ar"/>
              </w:rPr>
              <w:t>目</w:t>
            </w:r>
          </w:p>
        </w:tc>
        <w:tc>
          <w:tcPr>
            <w:tcW w:w="6842"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本年支出</w:t>
            </w:r>
          </w:p>
        </w:tc>
      </w:tr>
      <w:tr>
        <w:tblPrEx>
          <w:tblCellMar>
            <w:top w:w="15" w:type="dxa"/>
            <w:left w:w="15" w:type="dxa"/>
            <w:bottom w:w="15" w:type="dxa"/>
            <w:right w:w="15" w:type="dxa"/>
          </w:tblCellMar>
        </w:tblPrEx>
        <w:trPr>
          <w:gridAfter w:val="1"/>
          <w:wAfter w:w="3338" w:type="dxa"/>
          <w:trHeight w:val="390" w:hRule="atLeast"/>
        </w:trPr>
        <w:tc>
          <w:tcPr>
            <w:tcW w:w="168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科目代码</w:t>
            </w:r>
          </w:p>
        </w:tc>
        <w:tc>
          <w:tcPr>
            <w:tcW w:w="2326" w:type="dxa"/>
            <w:gridSpan w:val="4"/>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科目名称</w:t>
            </w:r>
          </w:p>
        </w:tc>
        <w:tc>
          <w:tcPr>
            <w:tcW w:w="2386" w:type="dxa"/>
            <w:gridSpan w:val="4"/>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小计</w:t>
            </w:r>
          </w:p>
        </w:tc>
        <w:tc>
          <w:tcPr>
            <w:tcW w:w="2176"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 xml:space="preserve">基本支出  </w:t>
            </w:r>
          </w:p>
        </w:tc>
        <w:tc>
          <w:tcPr>
            <w:tcW w:w="22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项目支出</w:t>
            </w:r>
          </w:p>
        </w:tc>
      </w:tr>
      <w:tr>
        <w:tblPrEx>
          <w:tblCellMar>
            <w:top w:w="15" w:type="dxa"/>
            <w:left w:w="15" w:type="dxa"/>
            <w:bottom w:w="15" w:type="dxa"/>
            <w:right w:w="15" w:type="dxa"/>
          </w:tblCellMar>
        </w:tblPrEx>
        <w:trPr>
          <w:gridAfter w:val="1"/>
          <w:wAfter w:w="3338" w:type="dxa"/>
          <w:trHeight w:val="390" w:hRule="atLeast"/>
        </w:trPr>
        <w:tc>
          <w:tcPr>
            <w:tcW w:w="168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2326" w:type="dxa"/>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2386" w:type="dxa"/>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217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22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r>
      <w:tr>
        <w:tblPrEx>
          <w:tblCellMar>
            <w:top w:w="15" w:type="dxa"/>
            <w:left w:w="15" w:type="dxa"/>
            <w:bottom w:w="15" w:type="dxa"/>
            <w:right w:w="15" w:type="dxa"/>
          </w:tblCellMar>
        </w:tblPrEx>
        <w:trPr>
          <w:gridAfter w:val="1"/>
          <w:wAfter w:w="3338" w:type="dxa"/>
          <w:trHeight w:val="390" w:hRule="atLeast"/>
        </w:trPr>
        <w:tc>
          <w:tcPr>
            <w:tcW w:w="168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2326" w:type="dxa"/>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2386" w:type="dxa"/>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217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22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r>
      <w:tr>
        <w:tblPrEx>
          <w:tblCellMar>
            <w:top w:w="15" w:type="dxa"/>
            <w:left w:w="15" w:type="dxa"/>
            <w:bottom w:w="15" w:type="dxa"/>
            <w:right w:w="15" w:type="dxa"/>
          </w:tblCellMar>
        </w:tblPrEx>
        <w:trPr>
          <w:gridAfter w:val="1"/>
          <w:wAfter w:w="3338" w:type="dxa"/>
          <w:trHeight w:val="390" w:hRule="atLeast"/>
        </w:trPr>
        <w:tc>
          <w:tcPr>
            <w:tcW w:w="400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栏次</w:t>
            </w:r>
          </w:p>
        </w:tc>
        <w:tc>
          <w:tcPr>
            <w:tcW w:w="238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1</w:t>
            </w:r>
          </w:p>
        </w:tc>
        <w:tc>
          <w:tcPr>
            <w:tcW w:w="217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2</w:t>
            </w:r>
          </w:p>
        </w:tc>
        <w:tc>
          <w:tcPr>
            <w:tcW w:w="22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3</w:t>
            </w:r>
          </w:p>
        </w:tc>
      </w:tr>
      <w:tr>
        <w:tblPrEx>
          <w:tblCellMar>
            <w:top w:w="15" w:type="dxa"/>
            <w:left w:w="15" w:type="dxa"/>
            <w:bottom w:w="15" w:type="dxa"/>
            <w:right w:w="15" w:type="dxa"/>
          </w:tblCellMar>
        </w:tblPrEx>
        <w:trPr>
          <w:gridAfter w:val="1"/>
          <w:wAfter w:w="3338" w:type="dxa"/>
          <w:trHeight w:val="390" w:hRule="atLeast"/>
        </w:trPr>
        <w:tc>
          <w:tcPr>
            <w:tcW w:w="400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合计</w:t>
            </w:r>
          </w:p>
        </w:tc>
        <w:tc>
          <w:tcPr>
            <w:tcW w:w="238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color w:val="000000"/>
                <w:sz w:val="24"/>
                <w:lang w:eastAsia="zh-CN"/>
              </w:rPr>
            </w:pPr>
            <w:r>
              <w:rPr>
                <w:rFonts w:hint="eastAsia" w:ascii="宋体" w:hAnsi="宋体" w:eastAsia="宋体" w:cs="宋体"/>
                <w:color w:val="000000"/>
                <w:sz w:val="24"/>
                <w:lang w:eastAsia="zh-CN"/>
              </w:rPr>
              <w:t>135.46</w:t>
            </w:r>
          </w:p>
        </w:tc>
        <w:tc>
          <w:tcPr>
            <w:tcW w:w="217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color w:val="000000"/>
                <w:sz w:val="24"/>
                <w:lang w:eastAsia="zh-CN"/>
              </w:rPr>
            </w:pPr>
            <w:r>
              <w:rPr>
                <w:rFonts w:hint="eastAsia" w:ascii="宋体" w:hAnsi="宋体" w:eastAsia="宋体" w:cs="宋体"/>
                <w:color w:val="000000"/>
                <w:sz w:val="24"/>
                <w:lang w:eastAsia="zh-CN"/>
              </w:rPr>
              <w:t>251.5</w:t>
            </w:r>
          </w:p>
        </w:tc>
        <w:tc>
          <w:tcPr>
            <w:tcW w:w="22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color w:val="000000"/>
                <w:sz w:val="24"/>
                <w:lang w:eastAsia="zh-CN"/>
              </w:rPr>
            </w:pPr>
            <w:r>
              <w:rPr>
                <w:rFonts w:hint="eastAsia" w:ascii="宋体" w:hAnsi="宋体" w:eastAsia="宋体" w:cs="宋体"/>
                <w:color w:val="000000"/>
                <w:sz w:val="24"/>
                <w:lang w:eastAsia="zh-CN"/>
              </w:rPr>
              <w:t>98.89</w:t>
            </w: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kern w:val="2"/>
                <w:sz w:val="24"/>
                <w:szCs w:val="22"/>
                <w:lang w:val="en-US" w:eastAsia="zh-CN" w:bidi="ar-SA"/>
              </w:rPr>
            </w:pPr>
            <w:r>
              <w:rPr>
                <w:rFonts w:hint="eastAsia" w:ascii="宋体" w:hAnsi="宋体" w:eastAsia="宋体" w:cs="宋体"/>
                <w:color w:val="000000"/>
                <w:sz w:val="24"/>
              </w:rPr>
              <w:t>201</w:t>
            </w:r>
          </w:p>
        </w:tc>
        <w:tc>
          <w:tcPr>
            <w:tcW w:w="232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kern w:val="2"/>
                <w:sz w:val="24"/>
                <w:szCs w:val="22"/>
                <w:lang w:val="en-US" w:eastAsia="zh-CN" w:bidi="ar-SA"/>
              </w:rPr>
            </w:pPr>
            <w:r>
              <w:rPr>
                <w:rFonts w:hint="eastAsia" w:ascii="宋体" w:hAnsi="宋体" w:eastAsia="宋体" w:cs="宋体"/>
                <w:color w:val="000000"/>
                <w:sz w:val="24"/>
              </w:rPr>
              <w:t>一般公共服务支出</w:t>
            </w:r>
          </w:p>
        </w:tc>
        <w:tc>
          <w:tcPr>
            <w:tcW w:w="238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color w:val="000000"/>
                <w:sz w:val="24"/>
                <w:lang w:eastAsia="zh-CN"/>
              </w:rPr>
            </w:pPr>
            <w:r>
              <w:rPr>
                <w:rFonts w:hint="eastAsia" w:ascii="宋体" w:hAnsi="宋体" w:eastAsia="宋体" w:cs="宋体"/>
                <w:color w:val="000000"/>
                <w:sz w:val="24"/>
                <w:lang w:eastAsia="zh-CN"/>
              </w:rPr>
              <w:t>135.46</w:t>
            </w:r>
          </w:p>
        </w:tc>
        <w:tc>
          <w:tcPr>
            <w:tcW w:w="217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color w:val="000000"/>
                <w:sz w:val="24"/>
                <w:lang w:eastAsia="zh-CN"/>
              </w:rPr>
            </w:pPr>
            <w:r>
              <w:rPr>
                <w:rFonts w:hint="eastAsia" w:ascii="宋体" w:hAnsi="宋体" w:eastAsia="宋体" w:cs="宋体"/>
                <w:color w:val="000000"/>
                <w:sz w:val="24"/>
                <w:lang w:eastAsia="zh-CN"/>
              </w:rPr>
              <w:t>251.5</w:t>
            </w:r>
          </w:p>
        </w:tc>
        <w:tc>
          <w:tcPr>
            <w:tcW w:w="22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color w:val="000000"/>
                <w:sz w:val="24"/>
                <w:lang w:eastAsia="zh-CN"/>
              </w:rPr>
            </w:pPr>
            <w:r>
              <w:rPr>
                <w:rFonts w:hint="eastAsia" w:ascii="宋体" w:hAnsi="宋体" w:eastAsia="宋体" w:cs="宋体"/>
                <w:color w:val="000000"/>
                <w:sz w:val="24"/>
                <w:lang w:eastAsia="zh-CN"/>
              </w:rPr>
              <w:t>98.89</w:t>
            </w: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kern w:val="2"/>
                <w:sz w:val="24"/>
                <w:szCs w:val="22"/>
                <w:lang w:val="en-US" w:eastAsia="zh-CN" w:bidi="ar-SA"/>
              </w:rPr>
            </w:pPr>
            <w:r>
              <w:rPr>
                <w:rFonts w:hint="eastAsia" w:ascii="宋体" w:hAnsi="宋体" w:eastAsia="宋体" w:cs="宋体"/>
                <w:color w:val="000000"/>
                <w:sz w:val="24"/>
              </w:rPr>
              <w:t>20111</w:t>
            </w:r>
          </w:p>
        </w:tc>
        <w:tc>
          <w:tcPr>
            <w:tcW w:w="232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color w:val="000000"/>
                <w:kern w:val="2"/>
                <w:sz w:val="24"/>
                <w:szCs w:val="22"/>
                <w:lang w:val="en-US" w:eastAsia="zh-CN" w:bidi="ar-SA"/>
              </w:rPr>
            </w:pPr>
            <w:r>
              <w:rPr>
                <w:rFonts w:hint="eastAsia" w:ascii="宋体" w:hAnsi="宋体" w:eastAsia="宋体" w:cs="宋体"/>
                <w:color w:val="000000"/>
                <w:sz w:val="24"/>
                <w:lang w:eastAsia="zh-CN"/>
              </w:rPr>
              <w:t>一般行政管理事务</w:t>
            </w:r>
          </w:p>
        </w:tc>
        <w:tc>
          <w:tcPr>
            <w:tcW w:w="238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color w:val="000000"/>
                <w:sz w:val="24"/>
                <w:lang w:eastAsia="zh-CN"/>
              </w:rPr>
            </w:pPr>
            <w:r>
              <w:rPr>
                <w:rFonts w:hint="eastAsia" w:ascii="宋体" w:hAnsi="宋体" w:eastAsia="宋体" w:cs="宋体"/>
                <w:color w:val="000000"/>
                <w:sz w:val="24"/>
                <w:lang w:eastAsia="zh-CN"/>
              </w:rPr>
              <w:t>135.46</w:t>
            </w:r>
          </w:p>
        </w:tc>
        <w:tc>
          <w:tcPr>
            <w:tcW w:w="217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color w:val="000000"/>
                <w:sz w:val="24"/>
                <w:lang w:eastAsia="zh-CN"/>
              </w:rPr>
            </w:pPr>
            <w:r>
              <w:rPr>
                <w:rFonts w:hint="eastAsia" w:ascii="宋体" w:hAnsi="宋体" w:eastAsia="宋体" w:cs="宋体"/>
                <w:color w:val="000000"/>
                <w:sz w:val="24"/>
                <w:lang w:eastAsia="zh-CN"/>
              </w:rPr>
              <w:t>251.5</w:t>
            </w:r>
          </w:p>
        </w:tc>
        <w:tc>
          <w:tcPr>
            <w:tcW w:w="22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color w:val="000000"/>
                <w:sz w:val="24"/>
                <w:lang w:eastAsia="zh-CN"/>
              </w:rPr>
            </w:pPr>
            <w:r>
              <w:rPr>
                <w:rFonts w:hint="eastAsia" w:ascii="宋体" w:hAnsi="宋体" w:eastAsia="宋体" w:cs="宋体"/>
                <w:color w:val="000000"/>
                <w:sz w:val="24"/>
                <w:lang w:eastAsia="zh-CN"/>
              </w:rPr>
              <w:t>98.89</w:t>
            </w: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kern w:val="2"/>
                <w:sz w:val="24"/>
                <w:szCs w:val="22"/>
                <w:lang w:val="en-US" w:eastAsia="zh-CN" w:bidi="ar-SA"/>
              </w:rPr>
            </w:pPr>
            <w:r>
              <w:rPr>
                <w:rFonts w:hint="eastAsia" w:ascii="宋体" w:hAnsi="宋体" w:eastAsia="宋体" w:cs="宋体"/>
                <w:color w:val="000000"/>
                <w:sz w:val="24"/>
              </w:rPr>
              <w:t>2011101</w:t>
            </w:r>
          </w:p>
        </w:tc>
        <w:tc>
          <w:tcPr>
            <w:tcW w:w="232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kern w:val="2"/>
                <w:sz w:val="24"/>
                <w:szCs w:val="22"/>
                <w:lang w:val="en-US" w:eastAsia="zh-CN" w:bidi="ar-SA"/>
              </w:rPr>
            </w:pPr>
            <w:r>
              <w:rPr>
                <w:rFonts w:hint="eastAsia" w:ascii="宋体" w:hAnsi="宋体" w:eastAsia="宋体" w:cs="宋体"/>
                <w:color w:val="000000"/>
                <w:sz w:val="24"/>
              </w:rPr>
              <w:t>行政运行</w:t>
            </w:r>
          </w:p>
        </w:tc>
        <w:tc>
          <w:tcPr>
            <w:tcW w:w="238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color w:val="000000"/>
                <w:sz w:val="24"/>
                <w:lang w:eastAsia="zh-CN"/>
              </w:rPr>
            </w:pPr>
            <w:r>
              <w:rPr>
                <w:rFonts w:hint="eastAsia" w:ascii="宋体" w:hAnsi="宋体" w:eastAsia="宋体" w:cs="宋体"/>
                <w:color w:val="000000"/>
                <w:sz w:val="24"/>
                <w:lang w:eastAsia="zh-CN"/>
              </w:rPr>
              <w:t>251.5</w:t>
            </w:r>
          </w:p>
        </w:tc>
        <w:tc>
          <w:tcPr>
            <w:tcW w:w="217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color w:val="000000"/>
                <w:sz w:val="24"/>
                <w:lang w:eastAsia="zh-CN"/>
              </w:rPr>
            </w:pPr>
            <w:r>
              <w:rPr>
                <w:rFonts w:hint="eastAsia" w:ascii="宋体" w:hAnsi="宋体" w:eastAsia="宋体" w:cs="宋体"/>
                <w:color w:val="000000"/>
                <w:sz w:val="24"/>
                <w:lang w:eastAsia="zh-CN"/>
              </w:rPr>
              <w:t>251.5</w:t>
            </w:r>
          </w:p>
        </w:tc>
        <w:tc>
          <w:tcPr>
            <w:tcW w:w="22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kern w:val="2"/>
                <w:sz w:val="24"/>
                <w:szCs w:val="22"/>
                <w:lang w:val="en-US" w:eastAsia="zh-CN" w:bidi="ar-SA"/>
              </w:rPr>
            </w:pPr>
            <w:r>
              <w:rPr>
                <w:rFonts w:hint="eastAsia" w:ascii="宋体" w:hAnsi="宋体" w:eastAsia="宋体" w:cs="宋体"/>
                <w:color w:val="000000"/>
                <w:sz w:val="24"/>
              </w:rPr>
              <w:t>2011102</w:t>
            </w:r>
          </w:p>
        </w:tc>
        <w:tc>
          <w:tcPr>
            <w:tcW w:w="232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kern w:val="2"/>
                <w:sz w:val="24"/>
                <w:szCs w:val="22"/>
                <w:lang w:val="en-US" w:eastAsia="zh-CN" w:bidi="ar-SA"/>
              </w:rPr>
            </w:pPr>
            <w:r>
              <w:rPr>
                <w:rFonts w:hint="eastAsia" w:ascii="宋体" w:hAnsi="宋体" w:eastAsia="宋体" w:cs="宋体"/>
                <w:color w:val="000000"/>
                <w:sz w:val="24"/>
              </w:rPr>
              <w:t>一般行政管理事务</w:t>
            </w:r>
          </w:p>
        </w:tc>
        <w:tc>
          <w:tcPr>
            <w:tcW w:w="238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r>
              <w:rPr>
                <w:rFonts w:hint="eastAsia" w:ascii="宋体" w:hAnsi="宋体" w:eastAsia="宋体" w:cs="宋体"/>
                <w:color w:val="000000"/>
                <w:sz w:val="24"/>
              </w:rPr>
              <w:t>64.51</w:t>
            </w:r>
          </w:p>
        </w:tc>
        <w:tc>
          <w:tcPr>
            <w:tcW w:w="217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2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r>
              <w:rPr>
                <w:rFonts w:hint="eastAsia" w:ascii="宋体" w:hAnsi="宋体" w:eastAsia="宋体" w:cs="宋体"/>
                <w:color w:val="000000"/>
                <w:sz w:val="24"/>
              </w:rPr>
              <w:t>64.51</w:t>
            </w: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kern w:val="2"/>
                <w:sz w:val="24"/>
                <w:szCs w:val="22"/>
                <w:lang w:val="en-US" w:eastAsia="zh-CN" w:bidi="ar-SA"/>
              </w:rPr>
            </w:pPr>
            <w:r>
              <w:rPr>
                <w:rFonts w:hint="eastAsia" w:ascii="宋体" w:hAnsi="宋体" w:eastAsia="宋体" w:cs="宋体"/>
                <w:color w:val="000000"/>
                <w:sz w:val="24"/>
              </w:rPr>
              <w:t>2011199</w:t>
            </w:r>
          </w:p>
        </w:tc>
        <w:tc>
          <w:tcPr>
            <w:tcW w:w="232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color w:val="000000"/>
                <w:kern w:val="2"/>
                <w:sz w:val="24"/>
                <w:szCs w:val="22"/>
                <w:lang w:val="en-US" w:eastAsia="zh-CN" w:bidi="ar-SA"/>
              </w:rPr>
            </w:pPr>
            <w:r>
              <w:rPr>
                <w:rFonts w:hint="eastAsia" w:ascii="宋体" w:hAnsi="宋体" w:eastAsia="宋体" w:cs="宋体"/>
                <w:color w:val="000000"/>
                <w:sz w:val="24"/>
                <w:lang w:eastAsia="zh-CN"/>
              </w:rPr>
              <w:t>其他网信事务支出</w:t>
            </w:r>
          </w:p>
        </w:tc>
        <w:tc>
          <w:tcPr>
            <w:tcW w:w="238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r>
              <w:rPr>
                <w:rFonts w:hint="eastAsia" w:ascii="宋体" w:hAnsi="宋体" w:eastAsia="宋体" w:cs="宋体"/>
                <w:color w:val="000000"/>
                <w:sz w:val="24"/>
              </w:rPr>
              <w:t>11</w:t>
            </w:r>
          </w:p>
        </w:tc>
        <w:tc>
          <w:tcPr>
            <w:tcW w:w="217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2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r>
              <w:rPr>
                <w:rFonts w:hint="eastAsia" w:ascii="宋体" w:hAnsi="宋体" w:eastAsia="宋体" w:cs="宋体"/>
                <w:color w:val="000000"/>
                <w:sz w:val="24"/>
              </w:rPr>
              <w:t>11</w:t>
            </w: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232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38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17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2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r>
      <w:tr>
        <w:tblPrEx>
          <w:tblCellMar>
            <w:top w:w="15" w:type="dxa"/>
            <w:left w:w="15" w:type="dxa"/>
            <w:bottom w:w="15" w:type="dxa"/>
            <w:right w:w="15" w:type="dxa"/>
          </w:tblCellMar>
        </w:tblPrEx>
        <w:trPr>
          <w:gridAfter w:val="1"/>
          <w:wAfter w:w="3338" w:type="dxa"/>
          <w:trHeight w:val="930" w:hRule="atLeast"/>
        </w:trPr>
        <w:tc>
          <w:tcPr>
            <w:tcW w:w="10848" w:type="dxa"/>
            <w:gridSpan w:val="15"/>
            <w:shd w:val="clear" w:color="auto" w:fill="auto"/>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注：本表反映部门本年度一般公共预算财政拨款支出情况。</w:t>
            </w:r>
          </w:p>
        </w:tc>
      </w:tr>
    </w:tbl>
    <w:p>
      <w:pPr>
        <w:sectPr>
          <w:pgSz w:w="11906" w:h="16838"/>
          <w:pgMar w:top="567" w:right="567" w:bottom="567" w:left="567" w:header="851" w:footer="992" w:gutter="0"/>
          <w:cols w:space="0" w:num="1"/>
          <w:docGrid w:type="lines" w:linePitch="312" w:charSpace="0"/>
        </w:sectPr>
      </w:pPr>
    </w:p>
    <w:tbl>
      <w:tblPr>
        <w:tblStyle w:val="7"/>
        <w:tblW w:w="15429" w:type="dxa"/>
        <w:tblInd w:w="0" w:type="dxa"/>
        <w:tblLayout w:type="fixed"/>
        <w:tblCellMar>
          <w:top w:w="15" w:type="dxa"/>
          <w:left w:w="15" w:type="dxa"/>
          <w:bottom w:w="15" w:type="dxa"/>
          <w:right w:w="15" w:type="dxa"/>
        </w:tblCellMar>
      </w:tblPr>
      <w:tblGrid>
        <w:gridCol w:w="667"/>
        <w:gridCol w:w="2138"/>
        <w:gridCol w:w="862"/>
        <w:gridCol w:w="638"/>
        <w:gridCol w:w="1668"/>
        <w:gridCol w:w="938"/>
        <w:gridCol w:w="619"/>
        <w:gridCol w:w="2250"/>
        <w:gridCol w:w="1034"/>
        <w:gridCol w:w="4615"/>
      </w:tblGrid>
      <w:tr>
        <w:tblPrEx>
          <w:tblCellMar>
            <w:top w:w="15" w:type="dxa"/>
            <w:left w:w="15" w:type="dxa"/>
            <w:bottom w:w="15" w:type="dxa"/>
            <w:right w:w="15" w:type="dxa"/>
          </w:tblCellMar>
        </w:tblPrEx>
        <w:trPr>
          <w:trHeight w:val="435" w:hRule="atLeast"/>
        </w:trPr>
        <w:tc>
          <w:tcPr>
            <w:tcW w:w="15429" w:type="dxa"/>
            <w:gridSpan w:val="10"/>
            <w:shd w:val="clear" w:color="auto" w:fill="auto"/>
            <w:vAlign w:val="center"/>
          </w:tcPr>
          <w:p>
            <w:pPr>
              <w:widowControl/>
              <w:ind w:firstLine="2240" w:firstLineChars="700"/>
              <w:textAlignment w:val="center"/>
              <w:rPr>
                <w:rFonts w:ascii="华文中宋" w:hAnsi="华文中宋" w:eastAsia="华文中宋" w:cs="华文中宋"/>
                <w:color w:val="000000"/>
                <w:sz w:val="32"/>
                <w:szCs w:val="32"/>
              </w:rPr>
            </w:pPr>
            <w:r>
              <w:rPr>
                <w:rFonts w:hint="eastAsia" w:ascii="华文中宋" w:hAnsi="华文中宋" w:eastAsia="华文中宋" w:cs="华文中宋"/>
                <w:color w:val="000000"/>
                <w:kern w:val="0"/>
                <w:sz w:val="32"/>
                <w:szCs w:val="32"/>
                <w:lang w:bidi="ar"/>
              </w:rPr>
              <w:t>一般公共预算财政拨款基本支出决算</w:t>
            </w:r>
            <w:r>
              <w:rPr>
                <w:rStyle w:val="15"/>
                <w:rFonts w:hint="default"/>
                <w:lang w:bidi="ar"/>
              </w:rPr>
              <w:t>明细</w:t>
            </w:r>
            <w:r>
              <w:rPr>
                <w:rStyle w:val="16"/>
                <w:rFonts w:hint="default"/>
                <w:lang w:bidi="ar"/>
              </w:rPr>
              <w:t>表</w:t>
            </w:r>
          </w:p>
        </w:tc>
      </w:tr>
      <w:tr>
        <w:tblPrEx>
          <w:tblCellMar>
            <w:top w:w="15" w:type="dxa"/>
            <w:left w:w="15" w:type="dxa"/>
            <w:bottom w:w="15" w:type="dxa"/>
            <w:right w:w="15" w:type="dxa"/>
          </w:tblCellMar>
        </w:tblPrEx>
        <w:trPr>
          <w:gridAfter w:val="1"/>
          <w:wAfter w:w="4615" w:type="dxa"/>
          <w:trHeight w:val="405" w:hRule="atLeast"/>
        </w:trPr>
        <w:tc>
          <w:tcPr>
            <w:tcW w:w="667" w:type="dxa"/>
            <w:shd w:val="clear" w:color="auto" w:fill="FFFFFF"/>
            <w:vAlign w:val="center"/>
          </w:tcPr>
          <w:p>
            <w:pPr>
              <w:jc w:val="center"/>
              <w:rPr>
                <w:rFonts w:ascii="宋体" w:hAnsi="宋体" w:eastAsia="宋体" w:cs="宋体"/>
                <w:color w:val="000000"/>
                <w:sz w:val="20"/>
                <w:szCs w:val="20"/>
              </w:rPr>
            </w:pPr>
          </w:p>
        </w:tc>
        <w:tc>
          <w:tcPr>
            <w:tcW w:w="2138" w:type="dxa"/>
            <w:shd w:val="clear" w:color="auto" w:fill="FFFFFF"/>
            <w:vAlign w:val="center"/>
          </w:tcPr>
          <w:p>
            <w:pPr>
              <w:jc w:val="center"/>
              <w:rPr>
                <w:rFonts w:ascii="宋体" w:hAnsi="宋体" w:eastAsia="宋体" w:cs="宋体"/>
                <w:color w:val="000000"/>
                <w:sz w:val="20"/>
                <w:szCs w:val="20"/>
              </w:rPr>
            </w:pPr>
          </w:p>
        </w:tc>
        <w:tc>
          <w:tcPr>
            <w:tcW w:w="862" w:type="dxa"/>
            <w:shd w:val="clear" w:color="auto" w:fill="FFFFFF"/>
            <w:vAlign w:val="center"/>
          </w:tcPr>
          <w:p>
            <w:pPr>
              <w:jc w:val="center"/>
              <w:rPr>
                <w:rFonts w:ascii="宋体" w:hAnsi="宋体" w:eastAsia="宋体" w:cs="宋体"/>
                <w:color w:val="000000"/>
                <w:sz w:val="20"/>
                <w:szCs w:val="20"/>
              </w:rPr>
            </w:pPr>
          </w:p>
        </w:tc>
        <w:tc>
          <w:tcPr>
            <w:tcW w:w="638" w:type="dxa"/>
            <w:shd w:val="clear" w:color="auto" w:fill="FFFFFF"/>
            <w:vAlign w:val="center"/>
          </w:tcPr>
          <w:p>
            <w:pPr>
              <w:rPr>
                <w:rFonts w:ascii="宋体" w:hAnsi="宋体" w:eastAsia="宋体" w:cs="宋体"/>
                <w:color w:val="000000"/>
                <w:sz w:val="20"/>
                <w:szCs w:val="20"/>
              </w:rPr>
            </w:pPr>
          </w:p>
        </w:tc>
        <w:tc>
          <w:tcPr>
            <w:tcW w:w="1668" w:type="dxa"/>
            <w:shd w:val="clear" w:color="auto" w:fill="FFFFFF"/>
            <w:vAlign w:val="center"/>
          </w:tcPr>
          <w:p>
            <w:pPr>
              <w:rPr>
                <w:rFonts w:ascii="宋体" w:hAnsi="宋体" w:eastAsia="宋体" w:cs="宋体"/>
                <w:color w:val="000000"/>
                <w:sz w:val="20"/>
                <w:szCs w:val="20"/>
              </w:rPr>
            </w:pPr>
          </w:p>
        </w:tc>
        <w:tc>
          <w:tcPr>
            <w:tcW w:w="938" w:type="dxa"/>
            <w:shd w:val="clear" w:color="auto" w:fill="FFFFFF"/>
            <w:vAlign w:val="center"/>
          </w:tcPr>
          <w:p>
            <w:pPr>
              <w:rPr>
                <w:rFonts w:ascii="宋体" w:hAnsi="宋体" w:eastAsia="宋体" w:cs="宋体"/>
                <w:color w:val="000000"/>
                <w:sz w:val="20"/>
                <w:szCs w:val="20"/>
              </w:rPr>
            </w:pPr>
          </w:p>
        </w:tc>
        <w:tc>
          <w:tcPr>
            <w:tcW w:w="619" w:type="dxa"/>
            <w:shd w:val="clear" w:color="auto" w:fill="FFFFFF"/>
            <w:vAlign w:val="center"/>
          </w:tcPr>
          <w:p>
            <w:pPr>
              <w:rPr>
                <w:rFonts w:ascii="宋体" w:hAnsi="宋体" w:eastAsia="宋体" w:cs="宋体"/>
                <w:color w:val="000000"/>
                <w:sz w:val="20"/>
                <w:szCs w:val="20"/>
              </w:rPr>
            </w:pPr>
          </w:p>
        </w:tc>
        <w:tc>
          <w:tcPr>
            <w:tcW w:w="2250" w:type="dxa"/>
            <w:shd w:val="clear" w:color="auto" w:fill="FFFFFF"/>
            <w:vAlign w:val="center"/>
          </w:tcPr>
          <w:p>
            <w:pPr>
              <w:rPr>
                <w:rFonts w:ascii="宋体" w:hAnsi="宋体" w:eastAsia="宋体" w:cs="宋体"/>
                <w:color w:val="000000"/>
                <w:sz w:val="20"/>
                <w:szCs w:val="20"/>
              </w:rPr>
            </w:pPr>
          </w:p>
        </w:tc>
        <w:tc>
          <w:tcPr>
            <w:tcW w:w="1034" w:type="dxa"/>
            <w:shd w:val="clear" w:color="auto" w:fill="FFFFFF"/>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公开06表</w:t>
            </w:r>
          </w:p>
        </w:tc>
      </w:tr>
      <w:tr>
        <w:tblPrEx>
          <w:tblCellMar>
            <w:top w:w="15" w:type="dxa"/>
            <w:left w:w="15" w:type="dxa"/>
            <w:bottom w:w="15" w:type="dxa"/>
            <w:right w:w="15" w:type="dxa"/>
          </w:tblCellMar>
        </w:tblPrEx>
        <w:trPr>
          <w:gridAfter w:val="1"/>
          <w:wAfter w:w="4615" w:type="dxa"/>
          <w:trHeight w:val="301" w:hRule="atLeast"/>
        </w:trPr>
        <w:tc>
          <w:tcPr>
            <w:tcW w:w="667" w:type="dxa"/>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2138" w:type="dxa"/>
            <w:shd w:val="clear" w:color="auto" w:fill="auto"/>
            <w:vAlign w:val="center"/>
          </w:tcPr>
          <w:p>
            <w:pPr>
              <w:rPr>
                <w:rFonts w:ascii="宋体" w:hAnsi="宋体" w:eastAsia="宋体" w:cs="宋体"/>
                <w:color w:val="000000"/>
                <w:sz w:val="20"/>
                <w:szCs w:val="20"/>
              </w:rPr>
            </w:pPr>
            <w:r>
              <w:rPr>
                <w:rFonts w:hint="eastAsia" w:ascii="宋体" w:hAnsi="宋体" w:eastAsia="宋体" w:cs="宋体"/>
                <w:color w:val="000000"/>
                <w:kern w:val="0"/>
                <w:sz w:val="20"/>
                <w:szCs w:val="20"/>
                <w:lang w:val="en-US" w:eastAsia="zh-CN" w:bidi="ar"/>
              </w:rPr>
              <w:t>网信办</w:t>
            </w:r>
          </w:p>
        </w:tc>
        <w:tc>
          <w:tcPr>
            <w:tcW w:w="862" w:type="dxa"/>
            <w:shd w:val="clear" w:color="auto" w:fill="auto"/>
            <w:vAlign w:val="center"/>
          </w:tcPr>
          <w:p>
            <w:pPr>
              <w:rPr>
                <w:rFonts w:ascii="宋体" w:hAnsi="宋体" w:eastAsia="宋体" w:cs="宋体"/>
                <w:color w:val="000000"/>
                <w:sz w:val="20"/>
                <w:szCs w:val="20"/>
              </w:rPr>
            </w:pPr>
          </w:p>
        </w:tc>
        <w:tc>
          <w:tcPr>
            <w:tcW w:w="638" w:type="dxa"/>
            <w:shd w:val="clear" w:color="auto" w:fill="auto"/>
            <w:vAlign w:val="center"/>
          </w:tcPr>
          <w:p>
            <w:pPr>
              <w:rPr>
                <w:rFonts w:ascii="宋体" w:hAnsi="宋体" w:eastAsia="宋体" w:cs="宋体"/>
                <w:color w:val="000000"/>
                <w:sz w:val="20"/>
                <w:szCs w:val="20"/>
              </w:rPr>
            </w:pPr>
          </w:p>
        </w:tc>
        <w:tc>
          <w:tcPr>
            <w:tcW w:w="1668" w:type="dxa"/>
            <w:shd w:val="clear" w:color="auto" w:fill="auto"/>
            <w:vAlign w:val="center"/>
          </w:tcPr>
          <w:p>
            <w:pPr>
              <w:ind w:firstLine="600" w:firstLineChars="300"/>
              <w:rPr>
                <w:rFonts w:ascii="宋体" w:hAnsi="宋体" w:eastAsia="宋体" w:cs="宋体"/>
                <w:color w:val="000000"/>
                <w:sz w:val="20"/>
                <w:szCs w:val="20"/>
              </w:rPr>
            </w:pPr>
            <w:r>
              <w:rPr>
                <w:rFonts w:hint="eastAsia" w:ascii="宋体" w:hAnsi="宋体" w:eastAsia="宋体" w:cs="宋体"/>
                <w:color w:val="000000"/>
                <w:sz w:val="20"/>
                <w:szCs w:val="20"/>
              </w:rPr>
              <w:t>2022年度</w:t>
            </w:r>
          </w:p>
        </w:tc>
        <w:tc>
          <w:tcPr>
            <w:tcW w:w="938" w:type="dxa"/>
            <w:shd w:val="clear" w:color="auto" w:fill="auto"/>
            <w:vAlign w:val="center"/>
          </w:tcPr>
          <w:p>
            <w:pPr>
              <w:rPr>
                <w:rFonts w:ascii="宋体" w:hAnsi="宋体" w:eastAsia="宋体" w:cs="宋体"/>
                <w:color w:val="000000"/>
                <w:sz w:val="20"/>
                <w:szCs w:val="20"/>
              </w:rPr>
            </w:pPr>
          </w:p>
        </w:tc>
        <w:tc>
          <w:tcPr>
            <w:tcW w:w="619" w:type="dxa"/>
            <w:shd w:val="clear" w:color="auto" w:fill="auto"/>
            <w:vAlign w:val="center"/>
          </w:tcPr>
          <w:p>
            <w:pPr>
              <w:rPr>
                <w:rFonts w:ascii="宋体" w:hAnsi="宋体" w:eastAsia="宋体" w:cs="宋体"/>
                <w:color w:val="000000"/>
                <w:sz w:val="20"/>
                <w:szCs w:val="20"/>
              </w:rPr>
            </w:pPr>
          </w:p>
        </w:tc>
        <w:tc>
          <w:tcPr>
            <w:tcW w:w="2250" w:type="dxa"/>
            <w:shd w:val="clear" w:color="auto" w:fill="auto"/>
            <w:vAlign w:val="center"/>
          </w:tcPr>
          <w:p>
            <w:pPr>
              <w:rPr>
                <w:rFonts w:ascii="宋体" w:hAnsi="宋体" w:eastAsia="宋体" w:cs="宋体"/>
                <w:color w:val="000000"/>
                <w:sz w:val="20"/>
                <w:szCs w:val="20"/>
              </w:rPr>
            </w:pPr>
          </w:p>
        </w:tc>
        <w:tc>
          <w:tcPr>
            <w:tcW w:w="1034" w:type="dxa"/>
            <w:shd w:val="clear" w:color="auto" w:fill="auto"/>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单位：万元</w:t>
            </w:r>
          </w:p>
        </w:tc>
      </w:tr>
      <w:tr>
        <w:tblPrEx>
          <w:tblCellMar>
            <w:top w:w="15" w:type="dxa"/>
            <w:left w:w="15" w:type="dxa"/>
            <w:bottom w:w="15" w:type="dxa"/>
            <w:right w:w="15" w:type="dxa"/>
          </w:tblCellMar>
        </w:tblPrEx>
        <w:trPr>
          <w:gridAfter w:val="1"/>
          <w:wAfter w:w="4615" w:type="dxa"/>
          <w:trHeight w:val="548"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科目代码</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科目名称</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决算数</w:t>
            </w: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科目代码</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科目名称</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决算数</w:t>
            </w: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科目代码</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科目名称</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决算数</w:t>
            </w: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工资福利支出</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r>
              <w:rPr>
                <w:rFonts w:hint="eastAsia" w:ascii="宋体" w:hAnsi="宋体" w:eastAsia="宋体" w:cs="宋体"/>
                <w:color w:val="000000"/>
                <w:sz w:val="20"/>
                <w:szCs w:val="20"/>
              </w:rPr>
              <w:t>960.99</w:t>
            </w: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商品和服务支出</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r>
              <w:rPr>
                <w:rFonts w:hint="eastAsia" w:ascii="宋体" w:hAnsi="宋体" w:eastAsia="宋体" w:cs="宋体"/>
                <w:color w:val="000000"/>
                <w:sz w:val="20"/>
                <w:szCs w:val="20"/>
              </w:rPr>
              <w:t>88.68</w:t>
            </w: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债务利息及费用支出</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30101</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基本工资</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r>
              <w:rPr>
                <w:rFonts w:hint="eastAsia" w:ascii="宋体" w:hAnsi="宋体" w:eastAsia="宋体" w:cs="宋体"/>
                <w:color w:val="000000"/>
                <w:sz w:val="20"/>
                <w:szCs w:val="20"/>
              </w:rPr>
              <w:t>206.03</w:t>
            </w: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30201</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办公费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r>
              <w:rPr>
                <w:rFonts w:hint="eastAsia" w:ascii="宋体" w:hAnsi="宋体" w:eastAsia="宋体" w:cs="宋体"/>
                <w:color w:val="000000"/>
                <w:sz w:val="20"/>
                <w:szCs w:val="20"/>
              </w:rPr>
              <w:t>2.72</w:t>
            </w: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30701</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国内债务付息</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30102</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津贴补贴</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r>
              <w:rPr>
                <w:rFonts w:hint="eastAsia" w:ascii="宋体" w:hAnsi="宋体" w:eastAsia="宋体" w:cs="宋体"/>
                <w:color w:val="000000"/>
                <w:sz w:val="20"/>
                <w:szCs w:val="20"/>
              </w:rPr>
              <w:t>141.48</w:t>
            </w: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30202</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印刷费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r>
              <w:rPr>
                <w:rFonts w:hint="eastAsia" w:ascii="宋体" w:hAnsi="宋体" w:eastAsia="宋体" w:cs="宋体"/>
                <w:color w:val="000000"/>
                <w:sz w:val="20"/>
                <w:szCs w:val="20"/>
              </w:rPr>
              <w:t>0.36</w:t>
            </w: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30702</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国外债务付息</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30103</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奖金</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r>
              <w:rPr>
                <w:rFonts w:hint="eastAsia" w:ascii="宋体" w:hAnsi="宋体" w:eastAsia="宋体" w:cs="宋体"/>
                <w:color w:val="000000"/>
                <w:sz w:val="20"/>
                <w:szCs w:val="20"/>
              </w:rPr>
              <w:t>216.77</w:t>
            </w: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30203</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咨询费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资本性支出</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30106</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伙食补助费</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30204</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手续费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31001</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房屋建筑物购建</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30107</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绩效工资</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r>
              <w:rPr>
                <w:rFonts w:hint="eastAsia" w:ascii="宋体" w:hAnsi="宋体" w:eastAsia="宋体" w:cs="宋体"/>
                <w:color w:val="000000"/>
                <w:sz w:val="20"/>
                <w:szCs w:val="20"/>
              </w:rPr>
              <w:t>54.97</w:t>
            </w: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30205</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水费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31002</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办公设备购置</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30108</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机关事业单位基本养老保险缴费</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r>
              <w:rPr>
                <w:rFonts w:hint="eastAsia" w:ascii="宋体" w:hAnsi="宋体" w:eastAsia="宋体" w:cs="宋体"/>
                <w:color w:val="000000"/>
                <w:sz w:val="20"/>
                <w:szCs w:val="20"/>
              </w:rPr>
              <w:t>96.2</w:t>
            </w: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30206</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电费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31003</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专用设备购置</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30109</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职业年金缴费</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30207</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邮电费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r>
              <w:rPr>
                <w:rFonts w:hint="eastAsia" w:ascii="宋体" w:hAnsi="宋体" w:eastAsia="宋体" w:cs="宋体"/>
                <w:color w:val="000000"/>
                <w:sz w:val="20"/>
                <w:szCs w:val="20"/>
              </w:rPr>
              <w:t>27</w:t>
            </w: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31005</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基础设施建设</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30110</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职工基本医疗保险缴费</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r>
              <w:rPr>
                <w:rFonts w:hint="eastAsia" w:ascii="宋体" w:hAnsi="宋体" w:eastAsia="宋体" w:cs="宋体"/>
                <w:color w:val="000000"/>
                <w:sz w:val="20"/>
                <w:szCs w:val="20"/>
              </w:rPr>
              <w:t>75.86</w:t>
            </w: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30208</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取暖费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31006</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大型修缮</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30111</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公务员医疗补助缴费</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30209</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物业管理费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31007</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信息网络及软件购置更新</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30112</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其他社会保障缴费</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r>
              <w:rPr>
                <w:rFonts w:hint="eastAsia" w:ascii="宋体" w:hAnsi="宋体" w:eastAsia="宋体" w:cs="宋体"/>
                <w:color w:val="000000"/>
                <w:sz w:val="20"/>
                <w:szCs w:val="20"/>
              </w:rPr>
              <w:t>29.77</w:t>
            </w: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30211</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差旅费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r>
              <w:rPr>
                <w:rFonts w:hint="eastAsia" w:ascii="宋体" w:hAnsi="宋体" w:eastAsia="宋体" w:cs="宋体"/>
                <w:color w:val="000000"/>
                <w:sz w:val="20"/>
                <w:szCs w:val="20"/>
              </w:rPr>
              <w:t>9</w:t>
            </w: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31008</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物资储备</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30113</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住房公积金</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r>
              <w:rPr>
                <w:rFonts w:hint="eastAsia" w:ascii="宋体" w:hAnsi="宋体" w:eastAsia="宋体" w:cs="宋体"/>
                <w:color w:val="000000"/>
                <w:sz w:val="20"/>
                <w:szCs w:val="20"/>
              </w:rPr>
              <w:t>76.65</w:t>
            </w: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30212</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16"/>
                <w:szCs w:val="16"/>
                <w:lang w:bidi="ar"/>
              </w:rPr>
              <w:t xml:space="preserve">  因公出国（境）费用</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31009</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土地补偿</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30114</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医疗费</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30213</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维修（护）费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r>
              <w:rPr>
                <w:rFonts w:hint="eastAsia" w:ascii="宋体" w:hAnsi="宋体" w:eastAsia="宋体" w:cs="宋体"/>
                <w:color w:val="000000"/>
                <w:sz w:val="20"/>
                <w:szCs w:val="20"/>
              </w:rPr>
              <w:t>0.18</w:t>
            </w: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31010</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安置补助</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30199</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其他工资福利支出</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r>
              <w:rPr>
                <w:rFonts w:hint="eastAsia" w:ascii="宋体" w:hAnsi="宋体" w:eastAsia="宋体" w:cs="宋体"/>
                <w:color w:val="000000"/>
                <w:sz w:val="20"/>
                <w:szCs w:val="20"/>
              </w:rPr>
              <w:t>63.27</w:t>
            </w: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30214</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租赁费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31011</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地上附着物和青苗补偿</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对个人和家庭的补助</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r>
              <w:rPr>
                <w:rFonts w:hint="eastAsia" w:ascii="宋体" w:hAnsi="宋体" w:eastAsia="宋体" w:cs="宋体"/>
                <w:color w:val="000000"/>
                <w:sz w:val="20"/>
                <w:szCs w:val="20"/>
              </w:rPr>
              <w:t>33.54</w:t>
            </w: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30215</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会议费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31012</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拆迁补偿</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30301</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离休费</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30216</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培训费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31013</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公务用车购置</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30302</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退休费</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r>
              <w:rPr>
                <w:rFonts w:hint="eastAsia" w:ascii="宋体" w:hAnsi="宋体" w:eastAsia="宋体" w:cs="宋体"/>
                <w:color w:val="000000"/>
                <w:sz w:val="20"/>
                <w:szCs w:val="20"/>
              </w:rPr>
              <w:t>33.54</w:t>
            </w: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30217</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公务接待费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31019</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其他交通工具购置</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30303</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退职（役）费</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30218</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专用材料费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31021</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文物和陈列品购置</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30304</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抚恤金</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30224</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被装购置费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31022</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无形资产购置</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30305</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生活补助</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30225</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专用燃料费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31099</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其他资本性支出</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30306</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救济费</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30226</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劳务费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ind w:left="214" w:leftChars="102"/>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其他支出</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30307</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医疗费补助</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30227</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委托业务费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39907</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国家赔偿费用支出</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30308</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助学金</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30228</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工会经费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39908</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对民间非营利组织和群众性自治组织补贴</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30309</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奖励金</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30229</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福利费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39909</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经常性赠与</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30310</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个人农业生产补贴</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30231</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w:t>
            </w:r>
            <w:r>
              <w:rPr>
                <w:rFonts w:hint="eastAsia" w:ascii="宋体" w:hAnsi="宋体" w:eastAsia="宋体" w:cs="宋体"/>
                <w:color w:val="000000"/>
                <w:kern w:val="0"/>
                <w:sz w:val="16"/>
                <w:szCs w:val="16"/>
                <w:lang w:bidi="ar"/>
              </w:rPr>
              <w:t xml:space="preserve"> 公务用车运行维护费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r>
              <w:rPr>
                <w:rFonts w:hint="eastAsia" w:ascii="宋体" w:hAnsi="宋体" w:eastAsia="宋体" w:cs="宋体"/>
                <w:color w:val="000000"/>
                <w:sz w:val="20"/>
                <w:szCs w:val="20"/>
              </w:rPr>
              <w:t>11.25</w:t>
            </w: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39910</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资本性赠与</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30311</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代缴社会保险费</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30239</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其他交通费用</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r>
              <w:rPr>
                <w:rFonts w:hint="eastAsia" w:ascii="宋体" w:hAnsi="宋体" w:eastAsia="宋体" w:cs="宋体"/>
                <w:color w:val="000000"/>
                <w:sz w:val="20"/>
                <w:szCs w:val="20"/>
              </w:rPr>
              <w:t>35.67</w:t>
            </w: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39999</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其他支出</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30399</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其他对个人和家庭的补助</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30240</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税金及附加费用</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18"/>
                <w:szCs w:val="18"/>
              </w:rPr>
            </w:pP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18"/>
                <w:szCs w:val="18"/>
              </w:rPr>
            </w:pP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CellMar>
            <w:top w:w="15" w:type="dxa"/>
            <w:left w:w="15" w:type="dxa"/>
            <w:bottom w:w="15" w:type="dxa"/>
            <w:right w:w="15" w:type="dxa"/>
          </w:tblCellMar>
        </w:tblPrEx>
        <w:trPr>
          <w:gridAfter w:val="1"/>
          <w:wAfter w:w="4615" w:type="dxa"/>
          <w:trHeight w:val="399"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30299</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w:t>
            </w:r>
            <w:r>
              <w:rPr>
                <w:rFonts w:hint="eastAsia" w:ascii="宋体" w:hAnsi="宋体" w:eastAsia="宋体" w:cs="宋体"/>
                <w:color w:val="000000"/>
                <w:kern w:val="0"/>
                <w:sz w:val="16"/>
                <w:szCs w:val="16"/>
                <w:lang w:bidi="ar"/>
              </w:rPr>
              <w:t xml:space="preserve"> 其他商品和服务支出</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r>
              <w:rPr>
                <w:rFonts w:hint="eastAsia" w:ascii="宋体" w:hAnsi="宋体" w:eastAsia="宋体" w:cs="宋体"/>
                <w:color w:val="000000"/>
                <w:sz w:val="20"/>
                <w:szCs w:val="20"/>
              </w:rPr>
              <w:t>2.5</w:t>
            </w: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18"/>
                <w:szCs w:val="18"/>
              </w:rPr>
            </w:pP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18"/>
                <w:szCs w:val="18"/>
              </w:rPr>
            </w:pP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28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人员经费合计</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r>
              <w:rPr>
                <w:rFonts w:hint="eastAsia" w:ascii="宋体" w:hAnsi="宋体" w:eastAsia="宋体" w:cs="宋体"/>
                <w:color w:val="000000"/>
                <w:sz w:val="20"/>
                <w:szCs w:val="20"/>
              </w:rPr>
              <w:t>994.53</w:t>
            </w:r>
          </w:p>
        </w:tc>
        <w:tc>
          <w:tcPr>
            <w:tcW w:w="6113"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公用经费合计</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18"/>
                <w:szCs w:val="18"/>
              </w:rPr>
            </w:pPr>
            <w:r>
              <w:rPr>
                <w:rFonts w:hint="eastAsia" w:ascii="宋体" w:hAnsi="宋体" w:eastAsia="宋体" w:cs="宋体"/>
                <w:color w:val="000000"/>
                <w:sz w:val="18"/>
                <w:szCs w:val="18"/>
              </w:rPr>
              <w:t>88.68</w:t>
            </w:r>
          </w:p>
        </w:tc>
      </w:tr>
      <w:tr>
        <w:tblPrEx>
          <w:tblCellMar>
            <w:top w:w="15" w:type="dxa"/>
            <w:left w:w="15" w:type="dxa"/>
            <w:bottom w:w="15" w:type="dxa"/>
            <w:right w:w="15" w:type="dxa"/>
          </w:tblCellMar>
        </w:tblPrEx>
        <w:trPr>
          <w:trHeight w:val="390" w:hRule="atLeast"/>
        </w:trPr>
        <w:tc>
          <w:tcPr>
            <w:tcW w:w="15429" w:type="dxa"/>
            <w:gridSpan w:val="10"/>
            <w:shd w:val="clear" w:color="auto" w:fill="auto"/>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注：本表反映部门本年度一般公共预算财政拨款基本支出明细情况。</w:t>
            </w:r>
          </w:p>
        </w:tc>
      </w:tr>
    </w:tbl>
    <w:p>
      <w:pPr>
        <w:sectPr>
          <w:pgSz w:w="11906" w:h="16838"/>
          <w:pgMar w:top="567" w:right="567" w:bottom="567" w:left="567" w:header="851" w:footer="992" w:gutter="0"/>
          <w:cols w:space="0" w:num="1"/>
          <w:docGrid w:type="lines" w:linePitch="312" w:charSpace="0"/>
        </w:sectPr>
      </w:pPr>
    </w:p>
    <w:tbl>
      <w:tblPr>
        <w:tblStyle w:val="7"/>
        <w:tblW w:w="10350" w:type="dxa"/>
        <w:tblInd w:w="0" w:type="dxa"/>
        <w:tblLayout w:type="fixed"/>
        <w:tblCellMar>
          <w:top w:w="15" w:type="dxa"/>
          <w:left w:w="15" w:type="dxa"/>
          <w:bottom w:w="15" w:type="dxa"/>
          <w:right w:w="15" w:type="dxa"/>
        </w:tblCellMar>
      </w:tblPr>
      <w:tblGrid>
        <w:gridCol w:w="555"/>
        <w:gridCol w:w="1080"/>
        <w:gridCol w:w="1321"/>
        <w:gridCol w:w="1996"/>
        <w:gridCol w:w="1080"/>
        <w:gridCol w:w="1080"/>
        <w:gridCol w:w="1080"/>
        <w:gridCol w:w="1081"/>
        <w:gridCol w:w="1077"/>
      </w:tblGrid>
      <w:tr>
        <w:tblPrEx>
          <w:tblCellMar>
            <w:top w:w="15" w:type="dxa"/>
            <w:left w:w="15" w:type="dxa"/>
            <w:bottom w:w="15" w:type="dxa"/>
            <w:right w:w="15" w:type="dxa"/>
          </w:tblCellMar>
        </w:tblPrEx>
        <w:trPr>
          <w:trHeight w:val="600" w:hRule="atLeast"/>
        </w:trPr>
        <w:tc>
          <w:tcPr>
            <w:tcW w:w="10350" w:type="dxa"/>
            <w:gridSpan w:val="9"/>
            <w:shd w:val="clear" w:color="auto" w:fill="FFFFFF"/>
            <w:vAlign w:val="center"/>
          </w:tcPr>
          <w:p>
            <w:pPr>
              <w:widowControl/>
              <w:jc w:val="center"/>
              <w:textAlignment w:val="center"/>
              <w:rPr>
                <w:rFonts w:ascii="华文中宋" w:hAnsi="华文中宋" w:eastAsia="华文中宋" w:cs="华文中宋"/>
                <w:color w:val="000000"/>
                <w:sz w:val="32"/>
                <w:szCs w:val="32"/>
              </w:rPr>
            </w:pPr>
            <w:r>
              <w:rPr>
                <w:rFonts w:hint="eastAsia" w:ascii="华文中宋" w:hAnsi="华文中宋" w:eastAsia="华文中宋" w:cs="华文中宋"/>
                <w:color w:val="000000"/>
                <w:kern w:val="0"/>
                <w:sz w:val="32"/>
                <w:szCs w:val="32"/>
                <w:lang w:bidi="ar"/>
              </w:rPr>
              <w:t>政府性基金预算财政拨款收入支出决算表</w:t>
            </w:r>
          </w:p>
        </w:tc>
      </w:tr>
      <w:tr>
        <w:tblPrEx>
          <w:tblCellMar>
            <w:top w:w="15" w:type="dxa"/>
            <w:left w:w="15" w:type="dxa"/>
            <w:bottom w:w="15" w:type="dxa"/>
            <w:right w:w="15" w:type="dxa"/>
          </w:tblCellMar>
        </w:tblPrEx>
        <w:trPr>
          <w:trHeight w:val="211" w:hRule="atLeast"/>
        </w:trPr>
        <w:tc>
          <w:tcPr>
            <w:tcW w:w="555" w:type="dxa"/>
            <w:shd w:val="clear" w:color="auto" w:fill="FFFFFF"/>
            <w:vAlign w:val="center"/>
          </w:tcPr>
          <w:p>
            <w:pPr>
              <w:jc w:val="center"/>
              <w:rPr>
                <w:rFonts w:ascii="宋体" w:hAnsi="宋体" w:eastAsia="宋体" w:cs="宋体"/>
                <w:color w:val="000000"/>
                <w:sz w:val="20"/>
                <w:szCs w:val="20"/>
              </w:rPr>
            </w:pPr>
          </w:p>
        </w:tc>
        <w:tc>
          <w:tcPr>
            <w:tcW w:w="1080" w:type="dxa"/>
            <w:shd w:val="clear" w:color="auto" w:fill="FFFFFF"/>
            <w:vAlign w:val="center"/>
          </w:tcPr>
          <w:p>
            <w:pPr>
              <w:jc w:val="center"/>
              <w:rPr>
                <w:rFonts w:ascii="宋体" w:hAnsi="宋体" w:eastAsia="宋体" w:cs="宋体"/>
                <w:color w:val="000000"/>
                <w:sz w:val="20"/>
                <w:szCs w:val="20"/>
              </w:rPr>
            </w:pPr>
          </w:p>
        </w:tc>
        <w:tc>
          <w:tcPr>
            <w:tcW w:w="1321" w:type="dxa"/>
            <w:shd w:val="clear" w:color="auto" w:fill="FFFFFF"/>
            <w:vAlign w:val="center"/>
          </w:tcPr>
          <w:p>
            <w:pPr>
              <w:jc w:val="center"/>
              <w:rPr>
                <w:rFonts w:ascii="宋体" w:hAnsi="宋体" w:eastAsia="宋体" w:cs="宋体"/>
                <w:color w:val="000000"/>
                <w:sz w:val="20"/>
                <w:szCs w:val="20"/>
              </w:rPr>
            </w:pPr>
          </w:p>
        </w:tc>
        <w:tc>
          <w:tcPr>
            <w:tcW w:w="1996" w:type="dxa"/>
            <w:shd w:val="clear" w:color="auto" w:fill="auto"/>
            <w:vAlign w:val="bottom"/>
          </w:tcPr>
          <w:p>
            <w:pPr>
              <w:rPr>
                <w:rFonts w:ascii="宋体" w:hAnsi="宋体" w:eastAsia="宋体" w:cs="宋体"/>
                <w:color w:val="000000"/>
                <w:sz w:val="24"/>
              </w:rPr>
            </w:pPr>
          </w:p>
        </w:tc>
        <w:tc>
          <w:tcPr>
            <w:tcW w:w="1080" w:type="dxa"/>
            <w:shd w:val="clear" w:color="auto" w:fill="auto"/>
            <w:vAlign w:val="bottom"/>
          </w:tcPr>
          <w:p>
            <w:pPr>
              <w:rPr>
                <w:rFonts w:ascii="宋体" w:hAnsi="宋体" w:eastAsia="宋体" w:cs="宋体"/>
                <w:color w:val="000000"/>
                <w:sz w:val="24"/>
              </w:rPr>
            </w:pPr>
          </w:p>
        </w:tc>
        <w:tc>
          <w:tcPr>
            <w:tcW w:w="1080" w:type="dxa"/>
            <w:shd w:val="clear" w:color="auto" w:fill="auto"/>
            <w:vAlign w:val="bottom"/>
          </w:tcPr>
          <w:p>
            <w:pPr>
              <w:rPr>
                <w:rFonts w:ascii="宋体" w:hAnsi="宋体" w:eastAsia="宋体" w:cs="宋体"/>
                <w:color w:val="000000"/>
                <w:sz w:val="24"/>
              </w:rPr>
            </w:pPr>
          </w:p>
        </w:tc>
        <w:tc>
          <w:tcPr>
            <w:tcW w:w="1080" w:type="dxa"/>
            <w:shd w:val="clear" w:color="auto" w:fill="auto"/>
            <w:vAlign w:val="bottom"/>
          </w:tcPr>
          <w:p>
            <w:pPr>
              <w:rPr>
                <w:rFonts w:ascii="宋体" w:hAnsi="宋体" w:eastAsia="宋体" w:cs="宋体"/>
                <w:color w:val="000000"/>
                <w:sz w:val="24"/>
              </w:rPr>
            </w:pPr>
          </w:p>
        </w:tc>
        <w:tc>
          <w:tcPr>
            <w:tcW w:w="1081" w:type="dxa"/>
            <w:shd w:val="clear" w:color="auto" w:fill="auto"/>
            <w:vAlign w:val="bottom"/>
          </w:tcPr>
          <w:p>
            <w:pPr>
              <w:rPr>
                <w:rFonts w:ascii="宋体" w:hAnsi="宋体" w:eastAsia="宋体" w:cs="宋体"/>
                <w:color w:val="000000"/>
                <w:sz w:val="24"/>
              </w:rPr>
            </w:pPr>
          </w:p>
        </w:tc>
        <w:tc>
          <w:tcPr>
            <w:tcW w:w="1077" w:type="dxa"/>
            <w:shd w:val="clear" w:color="auto" w:fill="FFFFFF"/>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公开07表</w:t>
            </w:r>
          </w:p>
        </w:tc>
      </w:tr>
      <w:tr>
        <w:tblPrEx>
          <w:tblCellMar>
            <w:top w:w="15" w:type="dxa"/>
            <w:left w:w="15" w:type="dxa"/>
            <w:bottom w:w="15" w:type="dxa"/>
            <w:right w:w="15" w:type="dxa"/>
          </w:tblCellMar>
        </w:tblPrEx>
        <w:trPr>
          <w:trHeight w:val="301" w:hRule="atLeast"/>
        </w:trPr>
        <w:tc>
          <w:tcPr>
            <w:tcW w:w="555" w:type="dxa"/>
            <w:shd w:val="clear" w:color="auto" w:fill="FFFFFF"/>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1080" w:type="dxa"/>
            <w:shd w:val="clear" w:color="auto" w:fill="FFFFFF"/>
            <w:vAlign w:val="center"/>
          </w:tcPr>
          <w:p>
            <w:pPr>
              <w:jc w:val="center"/>
              <w:rPr>
                <w:rFonts w:ascii="宋体" w:hAnsi="宋体" w:eastAsia="宋体" w:cs="宋体"/>
                <w:color w:val="000000"/>
                <w:sz w:val="20"/>
                <w:szCs w:val="20"/>
              </w:rPr>
            </w:pPr>
            <w:r>
              <w:rPr>
                <w:rFonts w:hint="eastAsia" w:ascii="宋体" w:hAnsi="宋体" w:eastAsia="宋体" w:cs="宋体"/>
                <w:color w:val="000000"/>
                <w:kern w:val="0"/>
                <w:sz w:val="20"/>
                <w:szCs w:val="20"/>
                <w:lang w:val="en-US" w:eastAsia="zh-CN" w:bidi="ar"/>
              </w:rPr>
              <w:t>网信办</w:t>
            </w:r>
          </w:p>
        </w:tc>
        <w:tc>
          <w:tcPr>
            <w:tcW w:w="1321" w:type="dxa"/>
            <w:shd w:val="clear" w:color="auto" w:fill="FFFFFF"/>
            <w:vAlign w:val="center"/>
          </w:tcPr>
          <w:p>
            <w:pPr>
              <w:jc w:val="center"/>
              <w:rPr>
                <w:rFonts w:ascii="宋体" w:hAnsi="宋体" w:eastAsia="宋体" w:cs="宋体"/>
                <w:color w:val="000000"/>
                <w:sz w:val="20"/>
                <w:szCs w:val="20"/>
              </w:rPr>
            </w:pPr>
          </w:p>
        </w:tc>
        <w:tc>
          <w:tcPr>
            <w:tcW w:w="1996" w:type="dxa"/>
            <w:shd w:val="clear" w:color="auto" w:fill="FFFFFF"/>
            <w:vAlign w:val="center"/>
          </w:tcPr>
          <w:p>
            <w:pPr>
              <w:rPr>
                <w:rFonts w:ascii="宋体" w:hAnsi="宋体" w:eastAsia="宋体" w:cs="宋体"/>
                <w:color w:val="000000"/>
                <w:sz w:val="20"/>
                <w:szCs w:val="20"/>
              </w:rPr>
            </w:pPr>
          </w:p>
        </w:tc>
        <w:tc>
          <w:tcPr>
            <w:tcW w:w="1080" w:type="dxa"/>
            <w:shd w:val="clear" w:color="auto" w:fill="FFFFFF"/>
            <w:vAlign w:val="center"/>
          </w:tcPr>
          <w:p>
            <w:pPr>
              <w:rPr>
                <w:rFonts w:ascii="宋体" w:hAnsi="宋体" w:eastAsia="宋体" w:cs="宋体"/>
                <w:color w:val="000000"/>
                <w:sz w:val="20"/>
                <w:szCs w:val="20"/>
              </w:rPr>
            </w:pPr>
            <w:r>
              <w:rPr>
                <w:rFonts w:hint="eastAsia" w:ascii="宋体" w:hAnsi="宋体" w:eastAsia="宋体" w:cs="宋体"/>
                <w:color w:val="000000"/>
                <w:sz w:val="20"/>
                <w:szCs w:val="20"/>
              </w:rPr>
              <w:t>2022年度</w:t>
            </w:r>
          </w:p>
        </w:tc>
        <w:tc>
          <w:tcPr>
            <w:tcW w:w="1080" w:type="dxa"/>
            <w:shd w:val="clear" w:color="auto" w:fill="FFFFFF"/>
            <w:vAlign w:val="center"/>
          </w:tcPr>
          <w:p>
            <w:pPr>
              <w:rPr>
                <w:rFonts w:ascii="宋体" w:hAnsi="宋体" w:eastAsia="宋体" w:cs="宋体"/>
                <w:color w:val="000000"/>
                <w:sz w:val="20"/>
                <w:szCs w:val="20"/>
              </w:rPr>
            </w:pPr>
          </w:p>
        </w:tc>
        <w:tc>
          <w:tcPr>
            <w:tcW w:w="1080" w:type="dxa"/>
            <w:shd w:val="clear" w:color="auto" w:fill="FFFFFF"/>
            <w:vAlign w:val="center"/>
          </w:tcPr>
          <w:p>
            <w:pPr>
              <w:rPr>
                <w:rFonts w:ascii="宋体" w:hAnsi="宋体" w:eastAsia="宋体" w:cs="宋体"/>
                <w:color w:val="000000"/>
                <w:sz w:val="20"/>
                <w:szCs w:val="20"/>
              </w:rPr>
            </w:pPr>
          </w:p>
        </w:tc>
        <w:tc>
          <w:tcPr>
            <w:tcW w:w="1081" w:type="dxa"/>
            <w:shd w:val="clear" w:color="auto" w:fill="FFFFFF"/>
            <w:vAlign w:val="center"/>
          </w:tcPr>
          <w:p>
            <w:pPr>
              <w:rPr>
                <w:rFonts w:ascii="宋体" w:hAnsi="宋体" w:eastAsia="宋体" w:cs="宋体"/>
                <w:color w:val="000000"/>
                <w:sz w:val="20"/>
                <w:szCs w:val="20"/>
              </w:rPr>
            </w:pPr>
          </w:p>
        </w:tc>
        <w:tc>
          <w:tcPr>
            <w:tcW w:w="1077" w:type="dxa"/>
            <w:shd w:val="clear" w:color="auto" w:fill="FFFFFF"/>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单位：万元</w:t>
            </w:r>
          </w:p>
        </w:tc>
      </w:tr>
      <w:tr>
        <w:tblPrEx>
          <w:tblCellMar>
            <w:top w:w="15" w:type="dxa"/>
            <w:left w:w="15" w:type="dxa"/>
            <w:bottom w:w="15" w:type="dxa"/>
            <w:right w:w="15" w:type="dxa"/>
          </w:tblCellMar>
        </w:tblPrEx>
        <w:trPr>
          <w:trHeight w:val="405" w:hRule="atLeast"/>
        </w:trPr>
        <w:tc>
          <w:tcPr>
            <w:tcW w:w="29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 xml:space="preserve">项 </w:t>
            </w:r>
            <w:r>
              <w:rPr>
                <w:rFonts w:hint="eastAsia" w:ascii="宋体" w:hAnsi="宋体" w:eastAsia="宋体" w:cs="宋体"/>
                <w:color w:val="000000"/>
                <w:kern w:val="0"/>
                <w:sz w:val="22"/>
                <w:lang w:bidi="ar"/>
              </w:rPr>
              <w:t xml:space="preserve">   </w:t>
            </w:r>
            <w:r>
              <w:rPr>
                <w:rStyle w:val="17"/>
                <w:rFonts w:hint="default"/>
                <w:lang w:bidi="ar"/>
              </w:rPr>
              <w:t>目</w:t>
            </w:r>
          </w:p>
        </w:tc>
        <w:tc>
          <w:tcPr>
            <w:tcW w:w="199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年初结转和结余</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本年收入</w:t>
            </w:r>
          </w:p>
        </w:tc>
        <w:tc>
          <w:tcPr>
            <w:tcW w:w="324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本年支出</w:t>
            </w:r>
          </w:p>
        </w:tc>
        <w:tc>
          <w:tcPr>
            <w:tcW w:w="107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年末结转和结余</w:t>
            </w:r>
          </w:p>
        </w:tc>
      </w:tr>
      <w:tr>
        <w:tblPrEx>
          <w:tblCellMar>
            <w:top w:w="15" w:type="dxa"/>
            <w:left w:w="15" w:type="dxa"/>
            <w:bottom w:w="15" w:type="dxa"/>
            <w:right w:w="15" w:type="dxa"/>
          </w:tblCellMar>
        </w:tblPrEx>
        <w:trPr>
          <w:trHeight w:val="540" w:hRule="atLeast"/>
        </w:trPr>
        <w:tc>
          <w:tcPr>
            <w:tcW w:w="163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科目代码</w:t>
            </w:r>
          </w:p>
        </w:tc>
        <w:tc>
          <w:tcPr>
            <w:tcW w:w="132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科目名称</w:t>
            </w:r>
          </w:p>
        </w:tc>
        <w:tc>
          <w:tcPr>
            <w:tcW w:w="1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小计</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 xml:space="preserve">基本支出  </w:t>
            </w:r>
          </w:p>
        </w:tc>
        <w:tc>
          <w:tcPr>
            <w:tcW w:w="108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项目支出</w:t>
            </w:r>
          </w:p>
        </w:tc>
        <w:tc>
          <w:tcPr>
            <w:tcW w:w="10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r>
      <w:tr>
        <w:tblPrEx>
          <w:tblCellMar>
            <w:top w:w="15" w:type="dxa"/>
            <w:left w:w="15" w:type="dxa"/>
            <w:bottom w:w="15" w:type="dxa"/>
            <w:right w:w="15" w:type="dxa"/>
          </w:tblCellMar>
        </w:tblPrEx>
        <w:trPr>
          <w:trHeight w:val="360" w:hRule="atLeast"/>
        </w:trPr>
        <w:tc>
          <w:tcPr>
            <w:tcW w:w="163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32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08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0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r>
      <w:tr>
        <w:tblPrEx>
          <w:tblCellMar>
            <w:top w:w="15" w:type="dxa"/>
            <w:left w:w="15" w:type="dxa"/>
            <w:bottom w:w="15" w:type="dxa"/>
            <w:right w:w="15" w:type="dxa"/>
          </w:tblCellMar>
        </w:tblPrEx>
        <w:trPr>
          <w:trHeight w:val="450" w:hRule="atLeast"/>
        </w:trPr>
        <w:tc>
          <w:tcPr>
            <w:tcW w:w="163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32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08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0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r>
      <w:tr>
        <w:tblPrEx>
          <w:tblCellMar>
            <w:top w:w="15" w:type="dxa"/>
            <w:left w:w="15" w:type="dxa"/>
            <w:bottom w:w="15" w:type="dxa"/>
            <w:right w:w="15" w:type="dxa"/>
          </w:tblCellMar>
        </w:tblPrEx>
        <w:trPr>
          <w:trHeight w:val="450" w:hRule="atLeast"/>
        </w:trPr>
        <w:tc>
          <w:tcPr>
            <w:tcW w:w="29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栏次</w:t>
            </w:r>
          </w:p>
        </w:tc>
        <w:tc>
          <w:tcPr>
            <w:tcW w:w="199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1</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2</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3</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4</w:t>
            </w: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5</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6</w:t>
            </w:r>
          </w:p>
        </w:tc>
      </w:tr>
      <w:tr>
        <w:tblPrEx>
          <w:tblCellMar>
            <w:top w:w="15" w:type="dxa"/>
            <w:left w:w="15" w:type="dxa"/>
            <w:bottom w:w="15" w:type="dxa"/>
            <w:right w:w="15" w:type="dxa"/>
          </w:tblCellMar>
        </w:tblPrEx>
        <w:trPr>
          <w:trHeight w:val="450" w:hRule="atLeast"/>
        </w:trPr>
        <w:tc>
          <w:tcPr>
            <w:tcW w:w="29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合计</w:t>
            </w:r>
          </w:p>
        </w:tc>
        <w:tc>
          <w:tcPr>
            <w:tcW w:w="199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32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1996"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32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996"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32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1996"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32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996"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32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996"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32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996"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r>
      <w:tr>
        <w:tblPrEx>
          <w:tblCellMar>
            <w:top w:w="15" w:type="dxa"/>
            <w:left w:w="15" w:type="dxa"/>
            <w:bottom w:w="15" w:type="dxa"/>
            <w:right w:w="15" w:type="dxa"/>
          </w:tblCellMar>
        </w:tblPrEx>
        <w:trPr>
          <w:trHeight w:val="645" w:hRule="atLeast"/>
        </w:trPr>
        <w:tc>
          <w:tcPr>
            <w:tcW w:w="10350" w:type="dxa"/>
            <w:gridSpan w:val="9"/>
            <w:shd w:val="clear" w:color="auto" w:fill="auto"/>
            <w:vAlign w:val="center"/>
          </w:tcPr>
          <w:p>
            <w:pPr>
              <w:rPr>
                <w:b/>
              </w:rPr>
            </w:pPr>
            <w:r>
              <w:rPr>
                <w:rFonts w:hint="eastAsia" w:ascii="宋体" w:hAnsi="宋体" w:eastAsia="宋体" w:cs="宋体"/>
                <w:spacing w:val="9"/>
                <w:position w:val="25"/>
                <w:sz w:val="20"/>
                <w:szCs w:val="20"/>
                <w:lang w:val="en-US" w:eastAsia="zh-CN"/>
              </w:rPr>
              <w:t>注：</w:t>
            </w:r>
            <w:r>
              <w:rPr>
                <w:rFonts w:ascii="宋体" w:hAnsi="宋体" w:eastAsia="宋体" w:cs="宋体"/>
                <w:spacing w:val="9"/>
                <w:position w:val="25"/>
                <w:sz w:val="20"/>
                <w:szCs w:val="20"/>
              </w:rPr>
              <w:t>本部门本年度无政府性基金预算财政拨款收入、支出及结转和结余情况，空表列示。</w:t>
            </w:r>
          </w:p>
          <w:p>
            <w:pPr>
              <w:widowControl/>
              <w:jc w:val="left"/>
              <w:textAlignment w:val="center"/>
              <w:rPr>
                <w:rFonts w:ascii="宋体" w:hAnsi="宋体" w:eastAsia="宋体" w:cs="宋体"/>
                <w:color w:val="000000"/>
                <w:sz w:val="24"/>
              </w:rPr>
            </w:pPr>
          </w:p>
        </w:tc>
      </w:tr>
    </w:tbl>
    <w:p>
      <w:pPr>
        <w:sectPr>
          <w:pgSz w:w="11906" w:h="16838"/>
          <w:pgMar w:top="567" w:right="567" w:bottom="567" w:left="567" w:header="851" w:footer="992" w:gutter="0"/>
          <w:cols w:space="0" w:num="1"/>
          <w:docGrid w:type="lines" w:linePitch="312" w:charSpace="0"/>
        </w:sectPr>
      </w:pPr>
    </w:p>
    <w:tbl>
      <w:tblPr>
        <w:tblStyle w:val="7"/>
        <w:tblW w:w="10422" w:type="dxa"/>
        <w:tblInd w:w="0" w:type="dxa"/>
        <w:tblLayout w:type="fixed"/>
        <w:tblCellMar>
          <w:top w:w="15" w:type="dxa"/>
          <w:left w:w="15" w:type="dxa"/>
          <w:bottom w:w="15" w:type="dxa"/>
          <w:right w:w="15" w:type="dxa"/>
        </w:tblCellMar>
      </w:tblPr>
      <w:tblGrid>
        <w:gridCol w:w="1016"/>
        <w:gridCol w:w="176"/>
        <w:gridCol w:w="819"/>
        <w:gridCol w:w="1056"/>
        <w:gridCol w:w="2419"/>
        <w:gridCol w:w="762"/>
        <w:gridCol w:w="1036"/>
        <w:gridCol w:w="977"/>
        <w:gridCol w:w="2161"/>
      </w:tblGrid>
      <w:tr>
        <w:tblPrEx>
          <w:tblCellMar>
            <w:top w:w="15" w:type="dxa"/>
            <w:left w:w="15" w:type="dxa"/>
            <w:bottom w:w="15" w:type="dxa"/>
            <w:right w:w="15" w:type="dxa"/>
          </w:tblCellMar>
        </w:tblPrEx>
        <w:trPr>
          <w:trHeight w:val="720" w:hRule="atLeast"/>
        </w:trPr>
        <w:tc>
          <w:tcPr>
            <w:tcW w:w="10422" w:type="dxa"/>
            <w:gridSpan w:val="9"/>
            <w:shd w:val="clear" w:color="auto" w:fill="FFFFFF"/>
            <w:vAlign w:val="center"/>
          </w:tcPr>
          <w:p>
            <w:pPr>
              <w:widowControl/>
              <w:jc w:val="center"/>
              <w:textAlignment w:val="center"/>
              <w:rPr>
                <w:rFonts w:ascii="华文中宋" w:hAnsi="华文中宋" w:eastAsia="华文中宋" w:cs="华文中宋"/>
                <w:color w:val="000000"/>
                <w:sz w:val="32"/>
                <w:szCs w:val="32"/>
              </w:rPr>
            </w:pPr>
            <w:r>
              <w:rPr>
                <w:rFonts w:hint="eastAsia" w:ascii="华文中宋" w:hAnsi="华文中宋" w:eastAsia="华文中宋" w:cs="华文中宋"/>
                <w:color w:val="000000"/>
                <w:kern w:val="0"/>
                <w:sz w:val="32"/>
                <w:szCs w:val="32"/>
                <w:lang w:bidi="ar"/>
              </w:rPr>
              <w:t>国有资本经营预算财政拨款支出决算表</w:t>
            </w:r>
          </w:p>
        </w:tc>
      </w:tr>
      <w:tr>
        <w:tblPrEx>
          <w:tblCellMar>
            <w:top w:w="15" w:type="dxa"/>
            <w:left w:w="15" w:type="dxa"/>
            <w:bottom w:w="15" w:type="dxa"/>
            <w:right w:w="15" w:type="dxa"/>
          </w:tblCellMar>
        </w:tblPrEx>
        <w:trPr>
          <w:trHeight w:val="286" w:hRule="atLeast"/>
        </w:trPr>
        <w:tc>
          <w:tcPr>
            <w:tcW w:w="1016" w:type="dxa"/>
            <w:shd w:val="clear" w:color="auto" w:fill="FFFFFF"/>
            <w:vAlign w:val="center"/>
          </w:tcPr>
          <w:p>
            <w:pPr>
              <w:jc w:val="center"/>
              <w:rPr>
                <w:rFonts w:ascii="宋体" w:hAnsi="宋体" w:eastAsia="宋体" w:cs="宋体"/>
                <w:color w:val="000000"/>
                <w:sz w:val="20"/>
                <w:szCs w:val="20"/>
              </w:rPr>
            </w:pPr>
          </w:p>
        </w:tc>
        <w:tc>
          <w:tcPr>
            <w:tcW w:w="995" w:type="dxa"/>
            <w:gridSpan w:val="2"/>
            <w:shd w:val="clear" w:color="auto" w:fill="FFFFFF"/>
            <w:vAlign w:val="center"/>
          </w:tcPr>
          <w:p>
            <w:pPr>
              <w:jc w:val="center"/>
              <w:rPr>
                <w:rFonts w:ascii="宋体" w:hAnsi="宋体" w:eastAsia="宋体" w:cs="宋体"/>
                <w:color w:val="000000"/>
                <w:sz w:val="20"/>
                <w:szCs w:val="20"/>
              </w:rPr>
            </w:pPr>
          </w:p>
        </w:tc>
        <w:tc>
          <w:tcPr>
            <w:tcW w:w="1056" w:type="dxa"/>
            <w:shd w:val="clear" w:color="auto" w:fill="FFFFFF"/>
            <w:vAlign w:val="center"/>
          </w:tcPr>
          <w:p>
            <w:pPr>
              <w:jc w:val="center"/>
              <w:rPr>
                <w:rFonts w:ascii="宋体" w:hAnsi="宋体" w:eastAsia="宋体" w:cs="宋体"/>
                <w:color w:val="000000"/>
                <w:sz w:val="20"/>
                <w:szCs w:val="20"/>
              </w:rPr>
            </w:pPr>
          </w:p>
        </w:tc>
        <w:tc>
          <w:tcPr>
            <w:tcW w:w="3181" w:type="dxa"/>
            <w:gridSpan w:val="2"/>
            <w:shd w:val="clear" w:color="auto" w:fill="FFFFFF"/>
            <w:vAlign w:val="center"/>
          </w:tcPr>
          <w:p>
            <w:pPr>
              <w:rPr>
                <w:rFonts w:ascii="宋体" w:hAnsi="宋体" w:eastAsia="宋体" w:cs="宋体"/>
                <w:color w:val="000000"/>
                <w:sz w:val="20"/>
                <w:szCs w:val="20"/>
              </w:rPr>
            </w:pPr>
          </w:p>
        </w:tc>
        <w:tc>
          <w:tcPr>
            <w:tcW w:w="1036" w:type="dxa"/>
            <w:shd w:val="clear" w:color="auto" w:fill="FFFFFF"/>
            <w:vAlign w:val="center"/>
          </w:tcPr>
          <w:p>
            <w:pPr>
              <w:rPr>
                <w:rFonts w:ascii="宋体" w:hAnsi="宋体" w:eastAsia="宋体" w:cs="宋体"/>
                <w:color w:val="000000"/>
                <w:sz w:val="20"/>
                <w:szCs w:val="20"/>
              </w:rPr>
            </w:pPr>
          </w:p>
        </w:tc>
        <w:tc>
          <w:tcPr>
            <w:tcW w:w="3138" w:type="dxa"/>
            <w:gridSpan w:val="2"/>
            <w:shd w:val="clear" w:color="auto" w:fill="FFFFFF"/>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公开08表</w:t>
            </w:r>
          </w:p>
        </w:tc>
      </w:tr>
      <w:tr>
        <w:tblPrEx>
          <w:tblCellMar>
            <w:top w:w="15" w:type="dxa"/>
            <w:left w:w="15" w:type="dxa"/>
            <w:bottom w:w="15" w:type="dxa"/>
            <w:right w:w="15" w:type="dxa"/>
          </w:tblCellMar>
        </w:tblPrEx>
        <w:trPr>
          <w:trHeight w:val="286" w:hRule="atLeast"/>
        </w:trPr>
        <w:tc>
          <w:tcPr>
            <w:tcW w:w="1016" w:type="dxa"/>
            <w:shd w:val="clear" w:color="auto" w:fill="FFFFFF"/>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val="en-US" w:eastAsia="zh-CN" w:bidi="ar"/>
              </w:rPr>
              <w:t>网信办</w:t>
            </w:r>
          </w:p>
        </w:tc>
        <w:tc>
          <w:tcPr>
            <w:tcW w:w="995" w:type="dxa"/>
            <w:gridSpan w:val="2"/>
            <w:shd w:val="clear" w:color="auto" w:fill="FFFFFF"/>
            <w:vAlign w:val="center"/>
          </w:tcPr>
          <w:p>
            <w:pPr>
              <w:jc w:val="center"/>
              <w:rPr>
                <w:rFonts w:ascii="宋体" w:hAnsi="宋体" w:eastAsia="宋体" w:cs="宋体"/>
                <w:color w:val="000000"/>
                <w:sz w:val="20"/>
                <w:szCs w:val="20"/>
              </w:rPr>
            </w:pPr>
          </w:p>
        </w:tc>
        <w:tc>
          <w:tcPr>
            <w:tcW w:w="1056" w:type="dxa"/>
            <w:shd w:val="clear" w:color="auto" w:fill="FFFFFF"/>
            <w:vAlign w:val="center"/>
          </w:tcPr>
          <w:p>
            <w:pPr>
              <w:jc w:val="center"/>
              <w:rPr>
                <w:rFonts w:ascii="宋体" w:hAnsi="宋体" w:eastAsia="宋体" w:cs="宋体"/>
                <w:color w:val="000000"/>
                <w:sz w:val="20"/>
                <w:szCs w:val="20"/>
              </w:rPr>
            </w:pPr>
          </w:p>
        </w:tc>
        <w:tc>
          <w:tcPr>
            <w:tcW w:w="3181" w:type="dxa"/>
            <w:gridSpan w:val="2"/>
            <w:shd w:val="clear" w:color="auto" w:fill="FFFFFF"/>
            <w:vAlign w:val="center"/>
          </w:tcPr>
          <w:p>
            <w:pPr>
              <w:ind w:firstLine="1800" w:firstLineChars="900"/>
              <w:rPr>
                <w:rFonts w:ascii="宋体" w:hAnsi="宋体" w:eastAsia="宋体" w:cs="宋体"/>
                <w:color w:val="000000"/>
                <w:sz w:val="20"/>
                <w:szCs w:val="20"/>
              </w:rPr>
            </w:pPr>
            <w:r>
              <w:rPr>
                <w:rFonts w:hint="eastAsia" w:ascii="宋体" w:hAnsi="宋体" w:eastAsia="宋体" w:cs="宋体"/>
                <w:color w:val="000000"/>
                <w:sz w:val="20"/>
                <w:szCs w:val="20"/>
              </w:rPr>
              <w:t>2022年度</w:t>
            </w:r>
          </w:p>
        </w:tc>
        <w:tc>
          <w:tcPr>
            <w:tcW w:w="1036" w:type="dxa"/>
            <w:shd w:val="clear" w:color="auto" w:fill="FFFFFF"/>
            <w:vAlign w:val="center"/>
          </w:tcPr>
          <w:p>
            <w:pPr>
              <w:rPr>
                <w:rFonts w:ascii="宋体" w:hAnsi="宋体" w:eastAsia="宋体" w:cs="宋体"/>
                <w:color w:val="000000"/>
                <w:sz w:val="20"/>
                <w:szCs w:val="20"/>
              </w:rPr>
            </w:pPr>
          </w:p>
        </w:tc>
        <w:tc>
          <w:tcPr>
            <w:tcW w:w="3138" w:type="dxa"/>
            <w:gridSpan w:val="2"/>
            <w:shd w:val="clear" w:color="auto" w:fill="FFFFFF"/>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单位：万元</w:t>
            </w:r>
          </w:p>
        </w:tc>
      </w:tr>
      <w:tr>
        <w:tblPrEx>
          <w:tblCellMar>
            <w:top w:w="15" w:type="dxa"/>
            <w:left w:w="15" w:type="dxa"/>
            <w:bottom w:w="15" w:type="dxa"/>
            <w:right w:w="15" w:type="dxa"/>
          </w:tblCellMar>
        </w:tblPrEx>
        <w:trPr>
          <w:trHeight w:val="390" w:hRule="atLeast"/>
        </w:trPr>
        <w:tc>
          <w:tcPr>
            <w:tcW w:w="3067"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 xml:space="preserve">项 </w:t>
            </w:r>
            <w:r>
              <w:rPr>
                <w:rFonts w:hint="eastAsia" w:ascii="宋体" w:hAnsi="宋体" w:eastAsia="宋体" w:cs="宋体"/>
                <w:color w:val="000000"/>
                <w:kern w:val="0"/>
                <w:sz w:val="22"/>
                <w:lang w:bidi="ar"/>
              </w:rPr>
              <w:t xml:space="preserve">   </w:t>
            </w:r>
            <w:r>
              <w:rPr>
                <w:rFonts w:hint="eastAsia" w:ascii="宋体" w:hAnsi="宋体" w:eastAsia="宋体" w:cs="宋体"/>
                <w:color w:val="000000"/>
                <w:kern w:val="0"/>
                <w:sz w:val="24"/>
                <w:szCs w:val="24"/>
                <w:lang w:bidi="ar"/>
              </w:rPr>
              <w:t>目</w:t>
            </w:r>
          </w:p>
        </w:tc>
        <w:tc>
          <w:tcPr>
            <w:tcW w:w="735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本年支出</w:t>
            </w:r>
          </w:p>
        </w:tc>
      </w:tr>
      <w:tr>
        <w:tblPrEx>
          <w:tblCellMar>
            <w:top w:w="15" w:type="dxa"/>
            <w:left w:w="15" w:type="dxa"/>
            <w:bottom w:w="15" w:type="dxa"/>
            <w:right w:w="15" w:type="dxa"/>
          </w:tblCellMar>
        </w:tblPrEx>
        <w:trPr>
          <w:trHeight w:val="390" w:hRule="atLeast"/>
        </w:trPr>
        <w:tc>
          <w:tcPr>
            <w:tcW w:w="1192"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科目代码</w:t>
            </w:r>
          </w:p>
        </w:tc>
        <w:tc>
          <w:tcPr>
            <w:tcW w:w="187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科目名称</w:t>
            </w:r>
          </w:p>
        </w:tc>
        <w:tc>
          <w:tcPr>
            <w:tcW w:w="241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合计</w:t>
            </w:r>
          </w:p>
        </w:tc>
        <w:tc>
          <w:tcPr>
            <w:tcW w:w="277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 xml:space="preserve">基本支出  </w:t>
            </w:r>
          </w:p>
        </w:tc>
        <w:tc>
          <w:tcPr>
            <w:tcW w:w="216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项目支出</w:t>
            </w:r>
          </w:p>
        </w:tc>
      </w:tr>
      <w:tr>
        <w:tblPrEx>
          <w:tblCellMar>
            <w:top w:w="15" w:type="dxa"/>
            <w:left w:w="15" w:type="dxa"/>
            <w:bottom w:w="15" w:type="dxa"/>
            <w:right w:w="15" w:type="dxa"/>
          </w:tblCellMar>
        </w:tblPrEx>
        <w:trPr>
          <w:trHeight w:val="390" w:hRule="atLeast"/>
        </w:trPr>
        <w:tc>
          <w:tcPr>
            <w:tcW w:w="119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87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24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277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216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r>
      <w:tr>
        <w:tblPrEx>
          <w:tblCellMar>
            <w:top w:w="15" w:type="dxa"/>
            <w:left w:w="15" w:type="dxa"/>
            <w:bottom w:w="15" w:type="dxa"/>
            <w:right w:w="15" w:type="dxa"/>
          </w:tblCellMar>
        </w:tblPrEx>
        <w:trPr>
          <w:trHeight w:val="312" w:hRule="atLeast"/>
        </w:trPr>
        <w:tc>
          <w:tcPr>
            <w:tcW w:w="119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87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24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277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216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r>
      <w:tr>
        <w:tblPrEx>
          <w:tblCellMar>
            <w:top w:w="15" w:type="dxa"/>
            <w:left w:w="15" w:type="dxa"/>
            <w:bottom w:w="15" w:type="dxa"/>
            <w:right w:w="15" w:type="dxa"/>
          </w:tblCellMar>
        </w:tblPrEx>
        <w:trPr>
          <w:trHeight w:val="390" w:hRule="atLeast"/>
        </w:trPr>
        <w:tc>
          <w:tcPr>
            <w:tcW w:w="3067"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栏次</w:t>
            </w: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1</w:t>
            </w: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2</w:t>
            </w: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3</w:t>
            </w:r>
          </w:p>
        </w:tc>
      </w:tr>
      <w:tr>
        <w:tblPrEx>
          <w:tblCellMar>
            <w:top w:w="15" w:type="dxa"/>
            <w:left w:w="15" w:type="dxa"/>
            <w:bottom w:w="15" w:type="dxa"/>
            <w:right w:w="15" w:type="dxa"/>
          </w:tblCellMar>
        </w:tblPrEx>
        <w:trPr>
          <w:trHeight w:val="390" w:hRule="atLeast"/>
        </w:trPr>
        <w:tc>
          <w:tcPr>
            <w:tcW w:w="3067"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合计</w:t>
            </w: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r>
      <w:tr>
        <w:tblPrEx>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r>
      <w:tr>
        <w:tblPrEx>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r>
      <w:tr>
        <w:tblPrEx>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r>
      <w:tr>
        <w:tblPrEx>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r>
      <w:tr>
        <w:tblPrEx>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r>
      <w:tr>
        <w:tblPrEx>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r>
      <w:tr>
        <w:tblPrEx>
          <w:tblCellMar>
            <w:top w:w="15" w:type="dxa"/>
            <w:left w:w="15" w:type="dxa"/>
            <w:bottom w:w="15" w:type="dxa"/>
            <w:right w:w="15" w:type="dxa"/>
          </w:tblCellMar>
        </w:tblPrEx>
        <w:trPr>
          <w:trHeight w:val="720" w:hRule="atLeast"/>
        </w:trPr>
        <w:tc>
          <w:tcPr>
            <w:tcW w:w="10422" w:type="dxa"/>
            <w:gridSpan w:val="9"/>
            <w:shd w:val="clear" w:color="auto" w:fill="auto"/>
            <w:vAlign w:val="center"/>
          </w:tcPr>
          <w:p>
            <w:pPr>
              <w:spacing w:before="50" w:line="193" w:lineRule="auto"/>
              <w:ind w:left="550"/>
              <w:rPr>
                <w:rFonts w:ascii="宋体" w:hAnsi="宋体" w:eastAsia="宋体" w:cs="宋体"/>
                <w:sz w:val="20"/>
                <w:szCs w:val="20"/>
              </w:rPr>
            </w:pPr>
            <w:r>
              <w:rPr>
                <w:rFonts w:ascii="宋体" w:hAnsi="宋体" w:eastAsia="宋体" w:cs="宋体"/>
                <w:spacing w:val="9"/>
                <w:sz w:val="20"/>
                <w:szCs w:val="20"/>
              </w:rPr>
              <w:t>注：本部门本年度无国有资本经营预算财政拨款收入、支出及结转结余情况，空表列示。</w:t>
            </w:r>
          </w:p>
          <w:p>
            <w:pPr>
              <w:rPr>
                <w:b/>
              </w:rPr>
            </w:pPr>
            <w:r>
              <w:rPr>
                <w:b/>
              </w:rPr>
              <w:br w:type="page"/>
            </w:r>
          </w:p>
          <w:p>
            <w:pPr>
              <w:widowControl/>
              <w:jc w:val="left"/>
              <w:textAlignment w:val="center"/>
              <w:rPr>
                <w:rFonts w:ascii="宋体" w:hAnsi="宋体" w:eastAsia="宋体" w:cs="宋体"/>
                <w:color w:val="000000"/>
                <w:sz w:val="24"/>
              </w:rPr>
            </w:pPr>
          </w:p>
        </w:tc>
      </w:tr>
    </w:tbl>
    <w:p>
      <w:pPr>
        <w:sectPr>
          <w:pgSz w:w="11906" w:h="16838"/>
          <w:pgMar w:top="567" w:right="567" w:bottom="567" w:left="567" w:header="851" w:footer="992" w:gutter="0"/>
          <w:cols w:space="0" w:num="1"/>
          <w:docGrid w:type="lines" w:linePitch="312" w:charSpace="0"/>
        </w:sectPr>
      </w:pPr>
    </w:p>
    <w:tbl>
      <w:tblPr>
        <w:tblStyle w:val="7"/>
        <w:tblW w:w="13090" w:type="dxa"/>
        <w:tblInd w:w="-552" w:type="dxa"/>
        <w:tblLayout w:type="fixed"/>
        <w:tblCellMar>
          <w:top w:w="15" w:type="dxa"/>
          <w:left w:w="15" w:type="dxa"/>
          <w:bottom w:w="15" w:type="dxa"/>
          <w:right w:w="15" w:type="dxa"/>
        </w:tblCellMar>
      </w:tblPr>
      <w:tblGrid>
        <w:gridCol w:w="723"/>
        <w:gridCol w:w="468"/>
        <w:gridCol w:w="357"/>
        <w:gridCol w:w="711"/>
        <w:gridCol w:w="77"/>
        <w:gridCol w:w="881"/>
        <w:gridCol w:w="97"/>
        <w:gridCol w:w="803"/>
        <w:gridCol w:w="252"/>
        <w:gridCol w:w="1056"/>
        <w:gridCol w:w="240"/>
        <w:gridCol w:w="740"/>
        <w:gridCol w:w="768"/>
        <w:gridCol w:w="492"/>
        <w:gridCol w:w="165"/>
        <w:gridCol w:w="731"/>
        <w:gridCol w:w="172"/>
        <w:gridCol w:w="803"/>
        <w:gridCol w:w="252"/>
        <w:gridCol w:w="939"/>
        <w:gridCol w:w="116"/>
        <w:gridCol w:w="240"/>
        <w:gridCol w:w="240"/>
        <w:gridCol w:w="1767"/>
      </w:tblGrid>
      <w:tr>
        <w:tblPrEx>
          <w:tblCellMar>
            <w:top w:w="15" w:type="dxa"/>
            <w:left w:w="15" w:type="dxa"/>
            <w:bottom w:w="15" w:type="dxa"/>
            <w:right w:w="15" w:type="dxa"/>
          </w:tblCellMar>
        </w:tblPrEx>
        <w:trPr>
          <w:gridAfter w:val="4"/>
          <w:wAfter w:w="2363" w:type="dxa"/>
          <w:trHeight w:val="600" w:hRule="atLeast"/>
        </w:trPr>
        <w:tc>
          <w:tcPr>
            <w:tcW w:w="10727" w:type="dxa"/>
            <w:gridSpan w:val="20"/>
            <w:shd w:val="clear" w:color="auto" w:fill="FFFFFF"/>
            <w:vAlign w:val="center"/>
          </w:tcPr>
          <w:p>
            <w:pPr>
              <w:widowControl/>
              <w:jc w:val="center"/>
              <w:textAlignment w:val="center"/>
              <w:rPr>
                <w:rFonts w:ascii="华文中宋" w:hAnsi="华文中宋" w:eastAsia="华文中宋" w:cs="华文中宋"/>
                <w:color w:val="000000"/>
                <w:sz w:val="32"/>
                <w:szCs w:val="32"/>
              </w:rPr>
            </w:pPr>
            <w:r>
              <w:rPr>
                <w:rFonts w:hint="eastAsia" w:ascii="华文中宋" w:hAnsi="华文中宋" w:eastAsia="华文中宋" w:cs="华文中宋"/>
                <w:color w:val="000000"/>
                <w:kern w:val="0"/>
                <w:sz w:val="32"/>
                <w:szCs w:val="32"/>
                <w:lang w:bidi="ar"/>
              </w:rPr>
              <w:t>财政拨款“三公”经费支出决算表</w:t>
            </w:r>
          </w:p>
        </w:tc>
      </w:tr>
      <w:tr>
        <w:tblPrEx>
          <w:tblCellMar>
            <w:top w:w="15" w:type="dxa"/>
            <w:left w:w="15" w:type="dxa"/>
            <w:bottom w:w="15" w:type="dxa"/>
            <w:right w:w="15" w:type="dxa"/>
          </w:tblCellMar>
        </w:tblPrEx>
        <w:trPr>
          <w:gridAfter w:val="1"/>
          <w:wAfter w:w="1767" w:type="dxa"/>
          <w:trHeight w:val="211" w:hRule="atLeast"/>
        </w:trPr>
        <w:tc>
          <w:tcPr>
            <w:tcW w:w="1191" w:type="dxa"/>
            <w:gridSpan w:val="2"/>
            <w:shd w:val="clear" w:color="auto" w:fill="auto"/>
            <w:vAlign w:val="center"/>
          </w:tcPr>
          <w:p>
            <w:pPr>
              <w:jc w:val="center"/>
              <w:rPr>
                <w:rFonts w:ascii="宋体" w:hAnsi="宋体" w:eastAsia="宋体" w:cs="宋体"/>
                <w:color w:val="000000"/>
                <w:sz w:val="24"/>
              </w:rPr>
            </w:pPr>
          </w:p>
        </w:tc>
        <w:tc>
          <w:tcPr>
            <w:tcW w:w="1068" w:type="dxa"/>
            <w:gridSpan w:val="2"/>
            <w:shd w:val="clear" w:color="auto" w:fill="auto"/>
            <w:vAlign w:val="center"/>
          </w:tcPr>
          <w:p>
            <w:pPr>
              <w:jc w:val="center"/>
              <w:rPr>
                <w:rFonts w:ascii="宋体" w:hAnsi="宋体" w:eastAsia="宋体" w:cs="宋体"/>
                <w:color w:val="000000"/>
                <w:sz w:val="24"/>
              </w:rPr>
            </w:pPr>
          </w:p>
        </w:tc>
        <w:tc>
          <w:tcPr>
            <w:tcW w:w="1055" w:type="dxa"/>
            <w:gridSpan w:val="3"/>
            <w:shd w:val="clear" w:color="auto" w:fill="auto"/>
            <w:vAlign w:val="center"/>
          </w:tcPr>
          <w:p>
            <w:pPr>
              <w:jc w:val="center"/>
              <w:rPr>
                <w:rFonts w:ascii="宋体" w:hAnsi="宋体" w:eastAsia="宋体" w:cs="宋体"/>
                <w:color w:val="000000"/>
                <w:sz w:val="24"/>
              </w:rPr>
            </w:pPr>
          </w:p>
        </w:tc>
        <w:tc>
          <w:tcPr>
            <w:tcW w:w="1055" w:type="dxa"/>
            <w:gridSpan w:val="2"/>
            <w:shd w:val="clear" w:color="auto" w:fill="auto"/>
            <w:vAlign w:val="center"/>
          </w:tcPr>
          <w:p>
            <w:pPr>
              <w:rPr>
                <w:rFonts w:ascii="宋体" w:hAnsi="宋体" w:eastAsia="宋体" w:cs="宋体"/>
                <w:color w:val="000000"/>
                <w:sz w:val="24"/>
              </w:rPr>
            </w:pPr>
          </w:p>
        </w:tc>
        <w:tc>
          <w:tcPr>
            <w:tcW w:w="1056" w:type="dxa"/>
            <w:shd w:val="clear" w:color="auto" w:fill="auto"/>
            <w:vAlign w:val="center"/>
          </w:tcPr>
          <w:p>
            <w:pPr>
              <w:rPr>
                <w:rFonts w:ascii="宋体" w:hAnsi="宋体" w:eastAsia="宋体" w:cs="宋体"/>
                <w:color w:val="000000"/>
                <w:sz w:val="24"/>
              </w:rPr>
            </w:pPr>
          </w:p>
        </w:tc>
        <w:tc>
          <w:tcPr>
            <w:tcW w:w="240" w:type="dxa"/>
            <w:shd w:val="clear" w:color="auto" w:fill="auto"/>
            <w:vAlign w:val="center"/>
          </w:tcPr>
          <w:p>
            <w:pPr>
              <w:widowControl/>
              <w:jc w:val="right"/>
              <w:textAlignment w:val="center"/>
              <w:rPr>
                <w:rFonts w:ascii="宋体" w:hAnsi="宋体" w:eastAsia="宋体" w:cs="宋体"/>
                <w:color w:val="000000"/>
                <w:sz w:val="24"/>
              </w:rPr>
            </w:pPr>
          </w:p>
        </w:tc>
        <w:tc>
          <w:tcPr>
            <w:tcW w:w="2000" w:type="dxa"/>
            <w:gridSpan w:val="3"/>
            <w:shd w:val="clear" w:color="auto" w:fill="auto"/>
            <w:vAlign w:val="bottom"/>
          </w:tcPr>
          <w:p>
            <w:pPr>
              <w:jc w:val="right"/>
              <w:rPr>
                <w:rFonts w:ascii="宋体" w:hAnsi="宋体" w:eastAsia="宋体" w:cs="宋体"/>
                <w:color w:val="000000"/>
                <w:sz w:val="24"/>
              </w:rPr>
            </w:pPr>
          </w:p>
        </w:tc>
        <w:tc>
          <w:tcPr>
            <w:tcW w:w="1068" w:type="dxa"/>
            <w:gridSpan w:val="3"/>
            <w:shd w:val="clear" w:color="auto" w:fill="auto"/>
            <w:vAlign w:val="bottom"/>
          </w:tcPr>
          <w:p>
            <w:pPr>
              <w:wordWrap w:val="0"/>
              <w:jc w:val="right"/>
              <w:rPr>
                <w:rFonts w:ascii="宋体" w:hAnsi="宋体" w:eastAsia="宋体" w:cs="宋体"/>
                <w:color w:val="000000"/>
                <w:sz w:val="24"/>
              </w:rPr>
            </w:pPr>
            <w:r>
              <w:rPr>
                <w:rFonts w:hint="eastAsia" w:ascii="宋体" w:hAnsi="宋体" w:eastAsia="宋体" w:cs="宋体"/>
                <w:color w:val="000000"/>
                <w:sz w:val="24"/>
                <w:szCs w:val="24"/>
              </w:rPr>
              <w:t xml:space="preserve">    </w:t>
            </w:r>
          </w:p>
        </w:tc>
        <w:tc>
          <w:tcPr>
            <w:tcW w:w="1055" w:type="dxa"/>
            <w:gridSpan w:val="2"/>
            <w:shd w:val="clear" w:color="auto" w:fill="auto"/>
            <w:vAlign w:val="bottom"/>
          </w:tcPr>
          <w:p>
            <w:pPr>
              <w:jc w:val="right"/>
              <w:rPr>
                <w:rFonts w:ascii="宋体" w:hAnsi="宋体" w:eastAsia="宋体" w:cs="宋体"/>
                <w:color w:val="000000"/>
                <w:sz w:val="24"/>
              </w:rPr>
            </w:pPr>
          </w:p>
        </w:tc>
        <w:tc>
          <w:tcPr>
            <w:tcW w:w="1055" w:type="dxa"/>
            <w:gridSpan w:val="2"/>
            <w:shd w:val="clear" w:color="auto" w:fill="auto"/>
            <w:vAlign w:val="bottom"/>
          </w:tcPr>
          <w:p>
            <w:pPr>
              <w:jc w:val="left"/>
              <w:rPr>
                <w:rFonts w:ascii="宋体" w:hAnsi="宋体" w:eastAsia="宋体" w:cs="宋体"/>
                <w:color w:val="000000"/>
                <w:sz w:val="24"/>
              </w:rPr>
            </w:pPr>
            <w:r>
              <w:rPr>
                <w:rFonts w:hint="eastAsia" w:ascii="宋体" w:hAnsi="宋体" w:eastAsia="宋体" w:cs="宋体"/>
                <w:color w:val="000000"/>
                <w:szCs w:val="21"/>
              </w:rPr>
              <w:t>公开09表</w:t>
            </w:r>
          </w:p>
        </w:tc>
        <w:tc>
          <w:tcPr>
            <w:tcW w:w="240" w:type="dxa"/>
            <w:shd w:val="clear" w:color="auto" w:fill="auto"/>
            <w:vAlign w:val="bottom"/>
          </w:tcPr>
          <w:p>
            <w:pPr>
              <w:rPr>
                <w:rFonts w:ascii="宋体" w:hAnsi="宋体" w:eastAsia="宋体" w:cs="宋体"/>
                <w:color w:val="000000"/>
                <w:sz w:val="24"/>
              </w:rPr>
            </w:pPr>
          </w:p>
        </w:tc>
        <w:tc>
          <w:tcPr>
            <w:tcW w:w="240" w:type="dxa"/>
            <w:shd w:val="clear" w:color="auto" w:fill="FFFFFF"/>
            <w:vAlign w:val="center"/>
          </w:tcPr>
          <w:p>
            <w:pPr>
              <w:widowControl/>
              <w:jc w:val="right"/>
              <w:textAlignment w:val="center"/>
              <w:rPr>
                <w:rFonts w:ascii="宋体" w:hAnsi="宋体" w:eastAsia="宋体" w:cs="宋体"/>
                <w:color w:val="000000"/>
                <w:sz w:val="20"/>
                <w:szCs w:val="20"/>
              </w:rPr>
            </w:pPr>
          </w:p>
        </w:tc>
      </w:tr>
      <w:tr>
        <w:tblPrEx>
          <w:tblCellMar>
            <w:top w:w="15" w:type="dxa"/>
            <w:left w:w="15" w:type="dxa"/>
            <w:bottom w:w="15" w:type="dxa"/>
            <w:right w:w="15" w:type="dxa"/>
          </w:tblCellMar>
        </w:tblPrEx>
        <w:trPr>
          <w:gridAfter w:val="1"/>
          <w:wAfter w:w="1767" w:type="dxa"/>
          <w:trHeight w:val="301" w:hRule="atLeast"/>
        </w:trPr>
        <w:tc>
          <w:tcPr>
            <w:tcW w:w="1191" w:type="dxa"/>
            <w:gridSpan w:val="2"/>
            <w:shd w:val="clear" w:color="auto" w:fill="FFFFFF"/>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val="en-US" w:eastAsia="zh-CN" w:bidi="ar"/>
              </w:rPr>
              <w:t>网信办</w:t>
            </w:r>
          </w:p>
        </w:tc>
        <w:tc>
          <w:tcPr>
            <w:tcW w:w="1068" w:type="dxa"/>
            <w:gridSpan w:val="2"/>
            <w:shd w:val="clear" w:color="auto" w:fill="FFFFFF"/>
            <w:vAlign w:val="center"/>
          </w:tcPr>
          <w:p>
            <w:pPr>
              <w:jc w:val="center"/>
              <w:rPr>
                <w:rFonts w:ascii="宋体" w:hAnsi="宋体" w:eastAsia="宋体" w:cs="宋体"/>
                <w:color w:val="000000"/>
                <w:sz w:val="20"/>
                <w:szCs w:val="20"/>
              </w:rPr>
            </w:pPr>
          </w:p>
        </w:tc>
        <w:tc>
          <w:tcPr>
            <w:tcW w:w="1055" w:type="dxa"/>
            <w:gridSpan w:val="3"/>
            <w:shd w:val="clear" w:color="auto" w:fill="FFFFFF"/>
            <w:vAlign w:val="center"/>
          </w:tcPr>
          <w:p>
            <w:pPr>
              <w:jc w:val="center"/>
              <w:rPr>
                <w:rFonts w:ascii="宋体" w:hAnsi="宋体" w:eastAsia="宋体" w:cs="宋体"/>
                <w:color w:val="000000"/>
                <w:sz w:val="20"/>
                <w:szCs w:val="20"/>
              </w:rPr>
            </w:pPr>
          </w:p>
        </w:tc>
        <w:tc>
          <w:tcPr>
            <w:tcW w:w="1055" w:type="dxa"/>
            <w:gridSpan w:val="2"/>
            <w:shd w:val="clear" w:color="auto" w:fill="FFFFFF"/>
            <w:vAlign w:val="center"/>
          </w:tcPr>
          <w:p>
            <w:pPr>
              <w:jc w:val="right"/>
              <w:rPr>
                <w:rFonts w:ascii="宋体" w:hAnsi="宋体" w:eastAsia="宋体" w:cs="宋体"/>
                <w:color w:val="000000"/>
                <w:sz w:val="20"/>
                <w:szCs w:val="20"/>
              </w:rPr>
            </w:pPr>
          </w:p>
        </w:tc>
        <w:tc>
          <w:tcPr>
            <w:tcW w:w="1056" w:type="dxa"/>
            <w:shd w:val="clear" w:color="auto" w:fill="FFFFFF"/>
            <w:vAlign w:val="center"/>
          </w:tcPr>
          <w:p>
            <w:pPr>
              <w:rPr>
                <w:rFonts w:ascii="宋体" w:hAnsi="宋体" w:eastAsia="宋体" w:cs="宋体"/>
                <w:color w:val="000000"/>
                <w:sz w:val="20"/>
                <w:szCs w:val="20"/>
              </w:rPr>
            </w:pPr>
            <w:r>
              <w:rPr>
                <w:rFonts w:hint="eastAsia" w:ascii="宋体" w:hAnsi="宋体" w:eastAsia="宋体" w:cs="宋体"/>
                <w:color w:val="000000"/>
                <w:sz w:val="20"/>
                <w:szCs w:val="20"/>
              </w:rPr>
              <w:t>2022年度</w:t>
            </w:r>
          </w:p>
        </w:tc>
        <w:tc>
          <w:tcPr>
            <w:tcW w:w="240" w:type="dxa"/>
            <w:shd w:val="clear" w:color="auto" w:fill="FFFFFF"/>
            <w:vAlign w:val="center"/>
          </w:tcPr>
          <w:p>
            <w:pPr>
              <w:widowControl/>
              <w:ind w:right="-5048" w:rightChars="-2404"/>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单位：万元</w:t>
            </w:r>
          </w:p>
        </w:tc>
        <w:tc>
          <w:tcPr>
            <w:tcW w:w="5418" w:type="dxa"/>
            <w:gridSpan w:val="11"/>
            <w:shd w:val="clear" w:color="auto" w:fill="FFFFFF"/>
            <w:vAlign w:val="center"/>
          </w:tcPr>
          <w:p>
            <w:pPr>
              <w:widowControl/>
              <w:tabs>
                <w:tab w:val="left" w:pos="630"/>
                <w:tab w:val="left" w:pos="5250"/>
              </w:tabs>
              <w:ind w:right="346" w:rightChars="165"/>
              <w:jc w:val="left"/>
              <w:rPr>
                <w:rFonts w:ascii="宋体" w:hAnsi="宋体" w:eastAsia="宋体" w:cs="宋体"/>
                <w:color w:val="000000"/>
                <w:sz w:val="20"/>
                <w:szCs w:val="20"/>
              </w:rPr>
            </w:pPr>
            <w:r>
              <w:rPr>
                <w:rFonts w:hint="eastAsia" w:ascii="宋体" w:hAnsi="宋体" w:eastAsia="宋体" w:cs="宋体"/>
                <w:color w:val="000000"/>
                <w:sz w:val="20"/>
                <w:szCs w:val="20"/>
              </w:rPr>
              <w:t xml:space="preserve">                                        </w:t>
            </w:r>
            <w:r>
              <w:rPr>
                <w:rFonts w:hint="eastAsia" w:ascii="宋体" w:hAnsi="宋体" w:eastAsia="宋体" w:cs="宋体"/>
                <w:color w:val="000000"/>
                <w:kern w:val="0"/>
                <w:sz w:val="20"/>
                <w:szCs w:val="20"/>
                <w:lang w:bidi="ar"/>
              </w:rPr>
              <w:t>单位：万元</w:t>
            </w:r>
          </w:p>
        </w:tc>
        <w:tc>
          <w:tcPr>
            <w:tcW w:w="240" w:type="dxa"/>
            <w:shd w:val="clear" w:color="auto" w:fill="FFFFFF"/>
            <w:vAlign w:val="center"/>
          </w:tcPr>
          <w:p>
            <w:pPr>
              <w:widowControl/>
              <w:jc w:val="right"/>
              <w:textAlignment w:val="center"/>
              <w:rPr>
                <w:rFonts w:ascii="宋体" w:hAnsi="宋体" w:eastAsia="宋体" w:cs="宋体"/>
                <w:color w:val="000000"/>
                <w:sz w:val="20"/>
                <w:szCs w:val="20"/>
              </w:rPr>
            </w:pPr>
          </w:p>
        </w:tc>
      </w:tr>
      <w:tr>
        <w:tblPrEx>
          <w:tblCellMar>
            <w:top w:w="15" w:type="dxa"/>
            <w:left w:w="15" w:type="dxa"/>
            <w:bottom w:w="15" w:type="dxa"/>
            <w:right w:w="15" w:type="dxa"/>
          </w:tblCellMar>
        </w:tblPrEx>
        <w:trPr>
          <w:gridAfter w:val="4"/>
          <w:wAfter w:w="2363" w:type="dxa"/>
          <w:trHeight w:val="555" w:hRule="atLeast"/>
        </w:trPr>
        <w:tc>
          <w:tcPr>
            <w:tcW w:w="5665"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预算数</w:t>
            </w:r>
          </w:p>
        </w:tc>
        <w:tc>
          <w:tcPr>
            <w:tcW w:w="5062"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r>
      <w:tr>
        <w:tblPrEx>
          <w:tblCellMar>
            <w:top w:w="15" w:type="dxa"/>
            <w:left w:w="15" w:type="dxa"/>
            <w:bottom w:w="15" w:type="dxa"/>
            <w:right w:w="15" w:type="dxa"/>
          </w:tblCellMar>
        </w:tblPrEx>
        <w:trPr>
          <w:gridAfter w:val="4"/>
          <w:wAfter w:w="2363" w:type="dxa"/>
          <w:trHeight w:val="600" w:hRule="atLeast"/>
        </w:trPr>
        <w:tc>
          <w:tcPr>
            <w:tcW w:w="72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82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2569"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公务用车购置及运行维护费</w:t>
            </w:r>
          </w:p>
        </w:tc>
        <w:tc>
          <w:tcPr>
            <w:tcW w:w="1548"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c>
          <w:tcPr>
            <w:tcW w:w="74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76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2363"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公务用车购置及运行维护费</w:t>
            </w:r>
          </w:p>
        </w:tc>
        <w:tc>
          <w:tcPr>
            <w:tcW w:w="1191"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tblPrEx>
          <w:tblCellMar>
            <w:top w:w="15" w:type="dxa"/>
            <w:left w:w="15" w:type="dxa"/>
            <w:bottom w:w="15" w:type="dxa"/>
            <w:right w:w="15" w:type="dxa"/>
          </w:tblCellMar>
        </w:tblPrEx>
        <w:trPr>
          <w:gridAfter w:val="4"/>
          <w:wAfter w:w="2363" w:type="dxa"/>
          <w:trHeight w:val="600" w:hRule="atLeast"/>
        </w:trPr>
        <w:tc>
          <w:tcPr>
            <w:tcW w:w="72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82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7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9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公务用车运行维护费</w:t>
            </w:r>
          </w:p>
        </w:tc>
        <w:tc>
          <w:tcPr>
            <w:tcW w:w="154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7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6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9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w:t>
            </w:r>
            <w:r>
              <w:rPr>
                <w:rFonts w:hint="eastAsia" w:ascii="宋体" w:hAnsi="宋体" w:eastAsia="宋体" w:cs="宋体"/>
                <w:color w:val="000000"/>
                <w:kern w:val="0"/>
                <w:sz w:val="22"/>
                <w:lang w:bidi="ar"/>
              </w:rPr>
              <w:br w:type="textWrapping"/>
            </w:r>
            <w:r>
              <w:rPr>
                <w:rFonts w:hint="eastAsia" w:ascii="宋体" w:hAnsi="宋体" w:eastAsia="宋体" w:cs="宋体"/>
                <w:color w:val="000000"/>
                <w:kern w:val="0"/>
                <w:sz w:val="22"/>
                <w:lang w:bidi="ar"/>
              </w:rPr>
              <w:t>运行维护费</w:t>
            </w:r>
          </w:p>
        </w:tc>
        <w:tc>
          <w:tcPr>
            <w:tcW w:w="119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r>
      <w:tr>
        <w:tblPrEx>
          <w:tblCellMar>
            <w:top w:w="15" w:type="dxa"/>
            <w:left w:w="15" w:type="dxa"/>
            <w:bottom w:w="15" w:type="dxa"/>
            <w:right w:w="15" w:type="dxa"/>
          </w:tblCellMar>
        </w:tblPrEx>
        <w:trPr>
          <w:gridAfter w:val="4"/>
          <w:wAfter w:w="2363" w:type="dxa"/>
          <w:trHeight w:val="555" w:hRule="atLeast"/>
        </w:trPr>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8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7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9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54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7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6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9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11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r>
      <w:tr>
        <w:tblPrEx>
          <w:tblCellMar>
            <w:top w:w="15" w:type="dxa"/>
            <w:left w:w="15" w:type="dxa"/>
            <w:bottom w:w="15" w:type="dxa"/>
            <w:right w:w="15" w:type="dxa"/>
          </w:tblCellMar>
        </w:tblPrEx>
        <w:trPr>
          <w:gridAfter w:val="4"/>
          <w:wAfter w:w="2363" w:type="dxa"/>
          <w:trHeight w:val="427" w:hRule="atLeast"/>
        </w:trPr>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2"/>
              </w:rPr>
            </w:pPr>
            <w:r>
              <w:rPr>
                <w:rFonts w:hint="eastAsia" w:ascii="宋体" w:hAnsi="宋体" w:eastAsia="宋体" w:cs="宋体"/>
                <w:color w:val="000000"/>
                <w:sz w:val="22"/>
              </w:rPr>
              <w:t>12.06</w:t>
            </w:r>
          </w:p>
        </w:tc>
        <w:tc>
          <w:tcPr>
            <w:tcW w:w="8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2"/>
              </w:rPr>
            </w:pPr>
          </w:p>
        </w:tc>
        <w:tc>
          <w:tcPr>
            <w:tcW w:w="7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2"/>
              </w:rPr>
            </w:pPr>
            <w:r>
              <w:rPr>
                <w:rFonts w:hint="eastAsia" w:ascii="宋体" w:hAnsi="宋体" w:eastAsia="宋体" w:cs="宋体"/>
                <w:color w:val="000000"/>
                <w:sz w:val="22"/>
              </w:rPr>
              <w:t>11.25</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2"/>
              </w:rPr>
            </w:pPr>
          </w:p>
        </w:tc>
        <w:tc>
          <w:tcPr>
            <w:tcW w:w="9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2"/>
              </w:rPr>
            </w:pPr>
            <w:r>
              <w:rPr>
                <w:rFonts w:hint="eastAsia" w:ascii="宋体" w:hAnsi="宋体" w:eastAsia="宋体" w:cs="宋体"/>
                <w:color w:val="000000"/>
                <w:sz w:val="22"/>
              </w:rPr>
              <w:t>11.25</w:t>
            </w:r>
          </w:p>
        </w:tc>
        <w:tc>
          <w:tcPr>
            <w:tcW w:w="154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2"/>
              </w:rPr>
            </w:pPr>
            <w:r>
              <w:rPr>
                <w:rFonts w:hint="eastAsia" w:ascii="宋体" w:hAnsi="宋体" w:eastAsia="宋体" w:cs="宋体"/>
                <w:color w:val="000000"/>
                <w:sz w:val="22"/>
              </w:rPr>
              <w:t>0.81</w:t>
            </w: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2"/>
              </w:rPr>
            </w:pPr>
            <w:r>
              <w:rPr>
                <w:rFonts w:hint="eastAsia" w:ascii="宋体" w:hAnsi="宋体" w:eastAsia="宋体" w:cs="宋体"/>
                <w:color w:val="000000"/>
                <w:sz w:val="22"/>
              </w:rPr>
              <w:t>11.25</w:t>
            </w:r>
          </w:p>
        </w:tc>
        <w:tc>
          <w:tcPr>
            <w:tcW w:w="76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2"/>
              </w:rPr>
            </w:pPr>
          </w:p>
        </w:tc>
        <w:tc>
          <w:tcPr>
            <w:tcW w:w="6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2"/>
              </w:rPr>
            </w:pPr>
            <w:r>
              <w:rPr>
                <w:rFonts w:hint="eastAsia" w:ascii="宋体" w:hAnsi="宋体" w:eastAsia="宋体" w:cs="宋体"/>
                <w:color w:val="000000"/>
                <w:sz w:val="22"/>
              </w:rPr>
              <w:t>11.25</w:t>
            </w:r>
          </w:p>
        </w:tc>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2"/>
              </w:rPr>
            </w:pPr>
          </w:p>
        </w:tc>
        <w:tc>
          <w:tcPr>
            <w:tcW w:w="9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2"/>
              </w:rPr>
            </w:pPr>
            <w:r>
              <w:rPr>
                <w:rFonts w:hint="eastAsia" w:ascii="宋体" w:hAnsi="宋体" w:eastAsia="宋体" w:cs="宋体"/>
                <w:color w:val="000000"/>
                <w:sz w:val="22"/>
              </w:rPr>
              <w:t>11.25</w:t>
            </w:r>
          </w:p>
        </w:tc>
        <w:tc>
          <w:tcPr>
            <w:tcW w:w="11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2"/>
              </w:rPr>
            </w:pPr>
          </w:p>
        </w:tc>
      </w:tr>
      <w:tr>
        <w:tblPrEx>
          <w:tblCellMar>
            <w:top w:w="15" w:type="dxa"/>
            <w:left w:w="15" w:type="dxa"/>
            <w:bottom w:w="15" w:type="dxa"/>
            <w:right w:w="15" w:type="dxa"/>
          </w:tblCellMar>
        </w:tblPrEx>
        <w:trPr>
          <w:trHeight w:val="900" w:hRule="atLeast"/>
        </w:trPr>
        <w:tc>
          <w:tcPr>
            <w:tcW w:w="13090" w:type="dxa"/>
            <w:gridSpan w:val="24"/>
            <w:shd w:val="clear" w:color="auto" w:fill="auto"/>
            <w:vAlign w:val="center"/>
          </w:tcPr>
          <w:p>
            <w:pPr>
              <w:widowControl/>
              <w:ind w:right="2339" w:rightChars="1114"/>
              <w:jc w:val="left"/>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pPr>
        <w:widowControl/>
        <w:spacing w:after="160" w:line="580" w:lineRule="exact"/>
        <w:ind w:firstLine="2275" w:firstLineChars="316"/>
        <w:rPr>
          <w:rFonts w:eastAsia="黑体"/>
          <w:sz w:val="32"/>
          <w:szCs w:val="32"/>
        </w:rPr>
      </w:pPr>
      <w:r>
        <w:rPr>
          <w:sz w:val="72"/>
        </w:rPr>
        <mc:AlternateContent>
          <mc:Choice Requires="wps">
            <w:drawing>
              <wp:anchor distT="0" distB="0" distL="114300" distR="114300" simplePos="0" relativeHeight="251667456"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67456;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Kuuj5PeAAAADQEAAA8AAAAAAAAAAQAgAAAA&#10;IgAAAGRycy9kb3ducmV2LnhtbFBLAQIUABQAAAAIAIdO4kBdpNn+PgIAAGsEAAAOAAAAAAAAAAEA&#10;IAAAAC0BAABkcnMvZTJvRG9jLnhtbFBLBQYAAAAABgAGAFkBAADdBQ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pPr>
        <w:widowControl/>
        <w:spacing w:after="160" w:line="580" w:lineRule="exact"/>
        <w:ind w:left="-283" w:leftChars="-135" w:firstLine="1292" w:firstLineChars="404"/>
        <w:rPr>
          <w:rFonts w:eastAsia="黑体"/>
          <w:sz w:val="32"/>
          <w:szCs w:val="32"/>
        </w:rPr>
      </w:pPr>
    </w:p>
    <w:p>
      <w:pPr>
        <w:widowControl/>
        <w:spacing w:after="160" w:line="580" w:lineRule="exact"/>
        <w:ind w:firstLine="1011" w:firstLineChars="316"/>
        <w:rPr>
          <w:rFonts w:eastAsia="黑体"/>
          <w:sz w:val="32"/>
          <w:szCs w:val="32"/>
        </w:rPr>
      </w:pPr>
    </w:p>
    <w:p>
      <w:pPr>
        <w:widowControl/>
        <w:spacing w:after="160" w:line="580" w:lineRule="exact"/>
        <w:ind w:firstLine="1011" w:firstLineChars="316"/>
        <w:rPr>
          <w:rFonts w:eastAsia="黑体"/>
          <w:sz w:val="32"/>
          <w:szCs w:val="32"/>
        </w:rPr>
      </w:pPr>
    </w:p>
    <w:p>
      <w:pPr>
        <w:widowControl/>
        <w:spacing w:after="160" w:line="580" w:lineRule="exact"/>
        <w:ind w:firstLine="1011" w:firstLineChars="316"/>
        <w:rPr>
          <w:rFonts w:eastAsia="黑体"/>
          <w:sz w:val="32"/>
          <w:szCs w:val="32"/>
        </w:rPr>
      </w:pPr>
    </w:p>
    <w:p>
      <w:pPr>
        <w:widowControl/>
        <w:spacing w:after="160" w:line="580" w:lineRule="exact"/>
        <w:ind w:firstLine="1011" w:firstLineChars="316"/>
        <w:rPr>
          <w:rFonts w:eastAsia="黑体"/>
          <w:sz w:val="32"/>
          <w:szCs w:val="32"/>
        </w:rPr>
      </w:pPr>
    </w:p>
    <w:p>
      <w:pPr>
        <w:widowControl/>
        <w:spacing w:after="160" w:line="580" w:lineRule="exact"/>
        <w:ind w:firstLine="1011" w:firstLineChars="316"/>
        <w:rPr>
          <w:rFonts w:eastAsia="黑体"/>
          <w:sz w:val="32"/>
          <w:szCs w:val="32"/>
        </w:rPr>
      </w:pPr>
    </w:p>
    <w:p>
      <w:pPr>
        <w:widowControl/>
        <w:spacing w:after="160" w:line="580" w:lineRule="exact"/>
        <w:ind w:firstLine="1011" w:firstLineChars="316"/>
        <w:rPr>
          <w:rFonts w:eastAsia="黑体"/>
          <w:sz w:val="32"/>
          <w:szCs w:val="32"/>
        </w:rPr>
      </w:pPr>
      <w:r>
        <w:rPr>
          <w:rFonts w:hint="eastAsia" w:eastAsia="黑体"/>
          <w:sz w:val="32"/>
          <w:szCs w:val="32"/>
        </w:rPr>
        <w:t xml:space="preserve">     </w:t>
      </w:r>
    </w:p>
    <w:p>
      <w:pPr>
        <w:widowControl/>
        <w:jc w:val="center"/>
        <w:rPr>
          <w:rFonts w:eastAsia="黑体"/>
          <w:sz w:val="32"/>
          <w:szCs w:val="32"/>
        </w:rPr>
      </w:pPr>
    </w:p>
    <w:p>
      <w:pPr>
        <w:widowControl/>
        <w:jc w:val="center"/>
        <w:rPr>
          <w:rFonts w:eastAsia="黑体"/>
          <w:sz w:val="32"/>
          <w:szCs w:val="32"/>
        </w:rPr>
      </w:pPr>
    </w:p>
    <w:p>
      <w:pPr>
        <w:widowControl/>
        <w:jc w:val="center"/>
        <w:rPr>
          <w:rFonts w:eastAsia="黑体"/>
          <w:sz w:val="32"/>
          <w:szCs w:val="32"/>
        </w:rPr>
      </w:pPr>
    </w:p>
    <w:p>
      <w:pPr>
        <w:widowControl/>
        <w:jc w:val="center"/>
        <w:rPr>
          <w:rFonts w:eastAsia="黑体"/>
          <w:sz w:val="32"/>
          <w:szCs w:val="32"/>
        </w:rPr>
      </w:pPr>
    </w:p>
    <w:p>
      <w:pPr>
        <w:widowControl/>
        <w:jc w:val="center"/>
        <w:rPr>
          <w:rFonts w:eastAsia="黑体"/>
          <w:sz w:val="32"/>
          <w:szCs w:val="32"/>
        </w:rPr>
      </w:pPr>
    </w:p>
    <w:p>
      <w:pPr>
        <w:widowControl/>
        <w:jc w:val="center"/>
        <w:rPr>
          <w:rFonts w:eastAsia="黑体"/>
          <w:sz w:val="32"/>
          <w:szCs w:val="32"/>
        </w:rPr>
      </w:pPr>
    </w:p>
    <w:p>
      <w:pPr>
        <w:widowControl/>
        <w:jc w:val="center"/>
        <w:rPr>
          <w:rFonts w:eastAsia="黑体"/>
          <w:sz w:val="32"/>
          <w:szCs w:val="32"/>
        </w:rPr>
      </w:pP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eastAsia="黑体"/>
          <w:sz w:val="32"/>
          <w:szCs w:val="32"/>
        </w:rPr>
        <w:drawing>
          <wp:anchor distT="0" distB="0" distL="114300" distR="114300" simplePos="0" relativeHeight="251671552" behindDoc="0" locked="0" layoutInCell="1" allowOverlap="1">
            <wp:simplePos x="0" y="0"/>
            <wp:positionH relativeFrom="column">
              <wp:posOffset>-385445</wp:posOffset>
            </wp:positionH>
            <wp:positionV relativeFrom="margin">
              <wp:posOffset>3649345</wp:posOffset>
            </wp:positionV>
            <wp:extent cx="660400" cy="660400"/>
            <wp:effectExtent l="0" t="0" r="6350" b="6350"/>
            <wp:wrapNone/>
            <wp:docPr id="74" name="图片 74" descr="32303036343138343b32303038313639313bcafdbeddb7d6cef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图片 74" descr="32303036343138343b32303038313639313bcafdbeddb7d6cef6"/>
                    <pic:cNvPicPr>
                      <a:picLocks noChangeAspect="1"/>
                    </pic:cNvPicPr>
                  </pic:nvPicPr>
                  <pic:blipFill>
                    <a:blip r:embed="rId15"/>
                    <a:stretch>
                      <a:fillRect/>
                    </a:stretch>
                  </pic:blipFill>
                  <pic:spPr>
                    <a:xfrm>
                      <a:off x="0" y="0"/>
                      <a:ext cx="660400" cy="660400"/>
                    </a:xfrm>
                    <a:prstGeom prst="rect">
                      <a:avLst/>
                    </a:prstGeom>
                  </pic:spPr>
                </pic:pic>
              </a:graphicData>
            </a:graphic>
          </wp:anchor>
        </w:drawing>
      </w: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2022年度部门决算情况说明</w:t>
      </w:r>
    </w:p>
    <w:p>
      <w:pPr>
        <w:rPr>
          <w:rFonts w:ascii="黑体" w:hAnsi="Calibri" w:eastAsia="黑体" w:cs="Times New Roman"/>
          <w:sz w:val="32"/>
          <w:szCs w:val="32"/>
        </w:rPr>
      </w:pP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br w:type="page"/>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本部门2022年度收、支总计（含结转和结余）</w:t>
      </w:r>
      <w:r>
        <w:rPr>
          <w:rFonts w:hint="eastAsia" w:ascii="仿宋_GB2312" w:hAnsi="Times New Roman" w:eastAsia="仿宋_GB2312" w:cs="DengXian-Regular"/>
          <w:sz w:val="32"/>
          <w:szCs w:val="32"/>
          <w:lang w:val="en-US" w:eastAsia="zh-CN"/>
        </w:rPr>
        <w:t>135.46</w:t>
      </w:r>
      <w:r>
        <w:rPr>
          <w:rFonts w:hint="eastAsia" w:ascii="仿宋_GB2312" w:hAnsi="Times New Roman" w:eastAsia="仿宋_GB2312" w:cs="DengXian-Regular"/>
          <w:sz w:val="32"/>
          <w:szCs w:val="32"/>
        </w:rPr>
        <w:t>万元。与2021年度决算相比，收支各增加</w:t>
      </w:r>
      <w:r>
        <w:rPr>
          <w:rFonts w:hint="eastAsia" w:ascii="仿宋_GB2312" w:hAnsi="Times New Roman" w:eastAsia="仿宋_GB2312" w:cs="DengXian-Regular"/>
          <w:sz w:val="32"/>
          <w:szCs w:val="32"/>
          <w:lang w:val="en-US" w:eastAsia="zh-CN"/>
        </w:rPr>
        <w:t>36.25</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30.57</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val="en-US" w:eastAsia="zh-CN"/>
        </w:rPr>
        <w:t>人员变动，增加专项</w:t>
      </w:r>
      <w:r>
        <w:rPr>
          <w:rFonts w:hint="eastAsia" w:ascii="仿宋_GB2312" w:hAnsi="Times New Roman" w:eastAsia="仿宋_GB2312" w:cs="DengXian-Regular"/>
          <w:sz w:val="32"/>
          <w:szCs w:val="32"/>
        </w:rPr>
        <w:t>。</w:t>
      </w:r>
    </w:p>
    <w:p>
      <w:pPr>
        <w:adjustRightInd w:val="0"/>
        <w:snapToGrid w:val="0"/>
        <w:spacing w:line="580" w:lineRule="exact"/>
        <w:ind w:firstLine="420" w:firstLineChars="200"/>
        <w:rPr>
          <w:rFonts w:hint="eastAsia" w:ascii="仿宋_GB2312" w:hAnsi="Times New Roman" w:eastAsia="仿宋_GB2312" w:cs="DengXian-Regular"/>
          <w:sz w:val="32"/>
          <w:szCs w:val="32"/>
        </w:rPr>
      </w:pPr>
      <w:r>
        <w:drawing>
          <wp:anchor distT="0" distB="0" distL="114300" distR="114300" simplePos="0" relativeHeight="251674624" behindDoc="0" locked="0" layoutInCell="1" allowOverlap="1">
            <wp:simplePos x="0" y="0"/>
            <wp:positionH relativeFrom="column">
              <wp:posOffset>1125855</wp:posOffset>
            </wp:positionH>
            <wp:positionV relativeFrom="paragraph">
              <wp:posOffset>286385</wp:posOffset>
            </wp:positionV>
            <wp:extent cx="3992245" cy="2153285"/>
            <wp:effectExtent l="0" t="0" r="8255" b="18415"/>
            <wp:wrapSquare wrapText="bothSides"/>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6"/>
                    <a:stretch>
                      <a:fillRect/>
                    </a:stretch>
                  </pic:blipFill>
                  <pic:spPr>
                    <a:xfrm>
                      <a:off x="0" y="0"/>
                      <a:ext cx="3992245" cy="2153285"/>
                    </a:xfrm>
                    <a:prstGeom prst="rect">
                      <a:avLst/>
                    </a:prstGeom>
                    <a:noFill/>
                    <a:ln>
                      <a:noFill/>
                    </a:ln>
                  </pic:spPr>
                </pic:pic>
              </a:graphicData>
            </a:graphic>
          </wp:anchor>
        </w:drawing>
      </w:r>
    </w:p>
    <w:p>
      <w:pPr>
        <w:adjustRightInd w:val="0"/>
        <w:snapToGrid w:val="0"/>
        <w:spacing w:line="580" w:lineRule="exact"/>
        <w:ind w:firstLine="640" w:firstLineChars="200"/>
        <w:rPr>
          <w:rFonts w:hint="eastAsia" w:ascii="仿宋_GB2312" w:hAnsi="Times New Roman" w:eastAsia="仿宋_GB2312" w:cs="DengXian-Regular"/>
          <w:sz w:val="32"/>
          <w:szCs w:val="32"/>
          <w:lang w:val="en-US" w:eastAsia="zh-CN"/>
        </w:rPr>
      </w:pPr>
      <w:r>
        <w:rPr>
          <w:rFonts w:hint="eastAsia" w:ascii="仿宋_GB2312" w:hAnsi="Times New Roman" w:eastAsia="仿宋_GB2312" w:cs="DengXian-Regular"/>
          <w:sz w:val="32"/>
          <w:szCs w:val="32"/>
          <w:lang w:val="en-US" w:eastAsia="zh-CN"/>
        </w:rPr>
        <w:t xml:space="preserve"> </w:t>
      </w: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黑体" w:hAnsi="Calibri" w:eastAsia="黑体" w:cs="Times New Roman"/>
          <w:sz w:val="32"/>
          <w:szCs w:val="32"/>
        </w:rPr>
        <w:t>二、收入决算情况说明</w:t>
      </w:r>
    </w:p>
    <w:p>
      <w:pPr>
        <w:autoSpaceDE w:val="0"/>
        <w:autoSpaceDN w:val="0"/>
        <w:adjustRightInd w:val="0"/>
        <w:ind w:left="200"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本部门2022年度收入合计</w:t>
      </w:r>
      <w:r>
        <w:rPr>
          <w:rFonts w:hint="eastAsia" w:ascii="仿宋_GB2312" w:hAnsi="Times New Roman" w:eastAsia="仿宋_GB2312" w:cs="DengXian-Regular"/>
          <w:sz w:val="32"/>
          <w:szCs w:val="32"/>
          <w:lang w:eastAsia="zh-CN"/>
        </w:rPr>
        <w:t>135.46</w:t>
      </w:r>
      <w:r>
        <w:rPr>
          <w:rFonts w:hint="eastAsia" w:ascii="仿宋_GB2312" w:hAnsi="Times New Roman" w:eastAsia="仿宋_GB2312" w:cs="DengXian-Regular"/>
          <w:sz w:val="32"/>
          <w:szCs w:val="32"/>
        </w:rPr>
        <w:t>万元，其中：财政拨款收入</w:t>
      </w:r>
      <w:r>
        <w:rPr>
          <w:rFonts w:hint="eastAsia" w:ascii="仿宋_GB2312" w:hAnsi="Times New Roman" w:eastAsia="仿宋_GB2312" w:cs="DengXian-Regular"/>
          <w:sz w:val="32"/>
          <w:szCs w:val="32"/>
          <w:lang w:eastAsia="zh-CN"/>
        </w:rPr>
        <w:t>135.46</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%；事业收入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%；经营收入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%；其他收入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%；经营收入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ascii="仿宋_GB2312" w:hAnsi="Times New Roman" w:eastAsia="仿宋_GB2312" w:cs="DengXian-Regular"/>
          <w:sz w:val="32"/>
          <w:szCs w:val="32"/>
        </w:rPr>
        <w:t>%</w:t>
      </w:r>
      <w:r>
        <w:rPr>
          <w:rFonts w:hint="eastAsia" w:ascii="仿宋_GB2312" w:hAnsi="Times New Roman" w:eastAsia="仿宋_GB2312" w:cs="DengXian-Regular"/>
          <w:sz w:val="32"/>
          <w:szCs w:val="32"/>
        </w:rPr>
        <w:t>；附属单位上缴收入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ascii="仿宋_GB2312" w:hAnsi="Times New Roman" w:eastAsia="仿宋_GB2312" w:cs="DengXian-Regular"/>
          <w:sz w:val="32"/>
          <w:szCs w:val="32"/>
        </w:rPr>
        <w:t>%</w:t>
      </w:r>
      <w:r>
        <w:rPr>
          <w:rFonts w:hint="eastAsia" w:ascii="仿宋_GB2312" w:hAnsi="Times New Roman" w:eastAsia="仿宋_GB2312" w:cs="DengXian-Regular"/>
          <w:sz w:val="32"/>
          <w:szCs w:val="32"/>
        </w:rPr>
        <w:t>；其他收入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ascii="仿宋_GB2312" w:hAnsi="Times New Roman" w:eastAsia="仿宋_GB2312" w:cs="DengXian-Regular"/>
          <w:sz w:val="32"/>
          <w:szCs w:val="32"/>
        </w:rPr>
        <w:t>%</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黑体" w:hAnsi="Calibri" w:eastAsia="黑体" w:cs="Times New Roman"/>
          <w:sz w:val="32"/>
          <w:szCs w:val="32"/>
        </w:rPr>
        <w:t>三、支出决算情况说明</w:t>
      </w:r>
    </w:p>
    <w:p>
      <w:pPr>
        <w:autoSpaceDE w:val="0"/>
        <w:autoSpaceDN w:val="0"/>
        <w:adjustRightInd w:val="0"/>
        <w:ind w:left="200" w:firstLine="640" w:firstLineChars="200"/>
        <w:jc w:val="left"/>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本部门2022年度支出合计</w:t>
      </w:r>
      <w:r>
        <w:rPr>
          <w:rFonts w:hint="eastAsia" w:ascii="仿宋_GB2312" w:hAnsi="Times New Roman" w:eastAsia="仿宋_GB2312" w:cs="DengXian-Regular"/>
          <w:sz w:val="32"/>
          <w:szCs w:val="32"/>
          <w:lang w:eastAsia="zh-CN"/>
        </w:rPr>
        <w:t>135.46</w:t>
      </w:r>
      <w:r>
        <w:rPr>
          <w:rFonts w:hint="eastAsia" w:ascii="仿宋_GB2312" w:hAnsi="Times New Roman" w:eastAsia="仿宋_GB2312" w:cs="DengXian-Regular"/>
          <w:sz w:val="32"/>
          <w:szCs w:val="32"/>
        </w:rPr>
        <w:t>万元，其中：基本支出</w:t>
      </w:r>
      <w:r>
        <w:rPr>
          <w:rFonts w:hint="eastAsia" w:ascii="仿宋_GB2312" w:hAnsi="Times New Roman" w:eastAsia="仿宋_GB2312" w:cs="DengXian-Regular"/>
          <w:sz w:val="32"/>
          <w:szCs w:val="32"/>
          <w:lang w:val="en-US" w:eastAsia="zh-CN"/>
        </w:rPr>
        <w:t>130.46</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93.48</w:t>
      </w:r>
      <w:r>
        <w:rPr>
          <w:rFonts w:hint="eastAsia" w:ascii="仿宋_GB2312" w:hAnsi="Times New Roman" w:eastAsia="仿宋_GB2312" w:cs="DengXian-Regular"/>
          <w:sz w:val="32"/>
          <w:szCs w:val="32"/>
        </w:rPr>
        <w:t>%；项目支出</w:t>
      </w:r>
      <w:r>
        <w:rPr>
          <w:rFonts w:hint="eastAsia" w:ascii="仿宋_GB2312" w:hAnsi="Times New Roman" w:eastAsia="仿宋_GB2312" w:cs="DengXian-Regular"/>
          <w:sz w:val="32"/>
          <w:szCs w:val="32"/>
          <w:lang w:val="en-US" w:eastAsia="zh-CN"/>
        </w:rPr>
        <w:t>5</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6.52</w:t>
      </w:r>
      <w:r>
        <w:rPr>
          <w:rFonts w:hint="eastAsia" w:ascii="仿宋_GB2312" w:hAnsi="Times New Roman" w:eastAsia="仿宋_GB2312" w:cs="DengXian-Regular"/>
          <w:sz w:val="32"/>
          <w:szCs w:val="32"/>
        </w:rPr>
        <w:t>%；经营支出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%；对附属单位补助支出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ascii="仿宋_GB2312" w:hAnsi="Times New Roman" w:eastAsia="仿宋_GB2312" w:cs="DengXian-Regular"/>
          <w:sz w:val="32"/>
          <w:szCs w:val="32"/>
        </w:rPr>
        <w:t>%</w:t>
      </w:r>
      <w:r>
        <w:rPr>
          <w:rFonts w:hint="eastAsia" w:ascii="仿宋_GB2312" w:hAnsi="Times New Roman" w:eastAsia="仿宋_GB2312" w:cs="DengXian-Regular"/>
          <w:sz w:val="32"/>
          <w:szCs w:val="32"/>
        </w:rPr>
        <w:t>。</w:t>
      </w:r>
    </w:p>
    <w:p>
      <w:pPr>
        <w:autoSpaceDE w:val="0"/>
        <w:autoSpaceDN w:val="0"/>
        <w:adjustRightInd w:val="0"/>
        <w:ind w:left="200" w:firstLine="640" w:firstLineChars="200"/>
        <w:jc w:val="left"/>
        <w:rPr>
          <w:rFonts w:hint="eastAsia" w:ascii="仿宋_GB2312" w:hAnsi="Times New Roman" w:eastAsia="仿宋_GB2312" w:cs="DengXian-Regular"/>
          <w:sz w:val="32"/>
          <w:szCs w:val="32"/>
        </w:rPr>
      </w:pPr>
    </w:p>
    <w:p>
      <w:pPr>
        <w:autoSpaceDE w:val="0"/>
        <w:autoSpaceDN w:val="0"/>
        <w:adjustRightInd w:val="0"/>
        <w:ind w:left="200" w:firstLine="420" w:firstLineChars="200"/>
        <w:jc w:val="left"/>
        <w:rPr>
          <w:rFonts w:hint="eastAsia" w:ascii="仿宋_GB2312" w:hAnsi="Times New Roman" w:eastAsia="仿宋_GB2312" w:cs="DengXian-Regular"/>
          <w:sz w:val="32"/>
          <w:szCs w:val="32"/>
        </w:rPr>
      </w:pPr>
      <w:r>
        <w:rPr>
          <w:rFonts w:hint="eastAsia"/>
          <w:lang w:val="en-US" w:eastAsia="zh-CN"/>
        </w:rPr>
        <w:t xml:space="preserve">                   </w:t>
      </w:r>
      <w:r>
        <w:drawing>
          <wp:inline distT="0" distB="0" distL="114300" distR="114300">
            <wp:extent cx="2416810" cy="2576830"/>
            <wp:effectExtent l="0" t="0" r="2540" b="1397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17"/>
                    <a:stretch>
                      <a:fillRect/>
                    </a:stretch>
                  </pic:blipFill>
                  <pic:spPr>
                    <a:xfrm>
                      <a:off x="0" y="0"/>
                      <a:ext cx="2416810" cy="2576830"/>
                    </a:xfrm>
                    <a:prstGeom prst="rect">
                      <a:avLst/>
                    </a:prstGeom>
                    <a:noFill/>
                    <a:ln>
                      <a:noFill/>
                    </a:ln>
                  </pic:spPr>
                </pic:pic>
              </a:graphicData>
            </a:graphic>
          </wp:inline>
        </w:drawing>
      </w:r>
    </w:p>
    <w:p>
      <w:pPr>
        <w:autoSpaceDE w:val="0"/>
        <w:autoSpaceDN w:val="0"/>
        <w:adjustRightInd w:val="0"/>
        <w:jc w:val="left"/>
        <w:rPr>
          <w:rFonts w:hint="eastAsia" w:ascii="仿宋_GB2312" w:hAnsi="Times New Roman" w:eastAsia="仿宋_GB2312" w:cs="DengXian-Regular"/>
          <w:sz w:val="32"/>
          <w:szCs w:val="32"/>
        </w:rPr>
      </w:pPr>
    </w:p>
    <w:p>
      <w:pPr>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（一）财政拨款收支与2021年度决算对比情况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本部门2022年度财政拨款本年收入</w:t>
      </w:r>
      <w:r>
        <w:rPr>
          <w:rFonts w:hint="eastAsia" w:ascii="仿宋_GB2312" w:hAnsi="Times New Roman" w:eastAsia="仿宋_GB2312" w:cs="DengXian-Regular"/>
          <w:sz w:val="32"/>
          <w:szCs w:val="32"/>
          <w:lang w:val="en-US" w:eastAsia="zh-CN"/>
        </w:rPr>
        <w:t>135.46</w:t>
      </w:r>
      <w:r>
        <w:rPr>
          <w:rFonts w:hint="eastAsia" w:ascii="仿宋_GB2312" w:hAnsi="Times New Roman" w:eastAsia="仿宋_GB2312" w:cs="DengXian-Regular"/>
          <w:sz w:val="32"/>
          <w:szCs w:val="32"/>
        </w:rPr>
        <w:t>万元,比2021年度增加</w:t>
      </w:r>
      <w:r>
        <w:rPr>
          <w:rFonts w:hint="eastAsia" w:ascii="仿宋_GB2312" w:hAnsi="Times New Roman" w:eastAsia="仿宋_GB2312" w:cs="DengXian-Regular"/>
          <w:sz w:val="32"/>
          <w:szCs w:val="32"/>
          <w:lang w:val="en-US" w:eastAsia="zh-CN"/>
        </w:rPr>
        <w:t>36.25</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28.35</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人员变动，专项增加</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135.46</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val="en-US" w:eastAsia="zh-CN"/>
        </w:rPr>
        <w:t>无增减变动</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人员变动，专项增加</w:t>
      </w:r>
      <w:r>
        <w:rPr>
          <w:rFonts w:hint="eastAsia" w:ascii="仿宋_GB2312" w:hAnsi="Times New Roman" w:eastAsia="仿宋_GB2312" w:cs="DengXian-Regular"/>
          <w:sz w:val="32"/>
          <w:szCs w:val="32"/>
        </w:rPr>
        <w:t>。具体情况如下：</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1.一般公共预算财政拨款本年收入</w:t>
      </w:r>
      <w:r>
        <w:rPr>
          <w:rFonts w:hint="eastAsia" w:ascii="仿宋_GB2312" w:hAnsi="Times New Roman" w:eastAsia="仿宋_GB2312" w:cs="DengXian-Regular"/>
          <w:sz w:val="32"/>
          <w:szCs w:val="32"/>
          <w:lang w:val="en-US" w:eastAsia="zh-CN"/>
        </w:rPr>
        <w:t>135.46</w:t>
      </w:r>
      <w:r>
        <w:rPr>
          <w:rFonts w:hint="eastAsia" w:ascii="仿宋_GB2312" w:hAnsi="Times New Roman" w:eastAsia="仿宋_GB2312" w:cs="DengXian-Regular"/>
          <w:sz w:val="32"/>
          <w:szCs w:val="32"/>
        </w:rPr>
        <w:t>万元，比上年增加</w:t>
      </w:r>
      <w:r>
        <w:rPr>
          <w:rFonts w:hint="eastAsia" w:ascii="仿宋_GB2312" w:hAnsi="Times New Roman" w:eastAsia="仿宋_GB2312" w:cs="DengXian-Regular"/>
          <w:sz w:val="32"/>
          <w:szCs w:val="32"/>
          <w:lang w:val="en-US" w:eastAsia="zh-CN"/>
        </w:rPr>
        <w:t>36.25</w:t>
      </w:r>
      <w:r>
        <w:rPr>
          <w:rFonts w:hint="eastAsia" w:ascii="仿宋_GB2312" w:hAnsi="Times New Roman" w:eastAsia="仿宋_GB2312" w:cs="DengXian-Regular"/>
          <w:sz w:val="32"/>
          <w:szCs w:val="32"/>
        </w:rPr>
        <w:t>万元；主要是</w:t>
      </w:r>
      <w:r>
        <w:rPr>
          <w:rFonts w:hint="eastAsia" w:ascii="仿宋_GB2312" w:hAnsi="Times New Roman" w:eastAsia="仿宋_GB2312" w:cs="DengXian-Regular"/>
          <w:sz w:val="32"/>
          <w:szCs w:val="32"/>
          <w:lang w:val="en-US" w:eastAsia="zh-CN"/>
        </w:rPr>
        <w:t>人员变动，专项增加</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135.46</w:t>
      </w:r>
      <w:r>
        <w:rPr>
          <w:rFonts w:hint="eastAsia" w:ascii="仿宋_GB2312" w:hAnsi="Times New Roman" w:eastAsia="仿宋_GB2312" w:cs="DengXian-Regular"/>
          <w:sz w:val="32"/>
          <w:szCs w:val="32"/>
        </w:rPr>
        <w:t>万元，比上年增加</w:t>
      </w:r>
      <w:r>
        <w:rPr>
          <w:rFonts w:hint="eastAsia" w:ascii="仿宋_GB2312" w:hAnsi="Times New Roman" w:eastAsia="仿宋_GB2312" w:cs="DengXian-Regular"/>
          <w:sz w:val="32"/>
          <w:szCs w:val="32"/>
          <w:lang w:val="en-US" w:eastAsia="zh-CN"/>
        </w:rPr>
        <w:t>35.38</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33.14</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人员变动，专项增加</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2.政府性基金预算财政拨款本年收入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万元，比上年</w:t>
      </w:r>
      <w:r>
        <w:rPr>
          <w:rFonts w:hint="eastAsia" w:ascii="仿宋_GB2312" w:hAnsi="Times New Roman" w:eastAsia="仿宋_GB2312" w:cs="DengXian-Regular"/>
          <w:sz w:val="32"/>
          <w:szCs w:val="32"/>
          <w:lang w:val="en-US" w:eastAsia="zh-CN"/>
        </w:rPr>
        <w:t>无增减变化</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万元，比上年</w:t>
      </w:r>
      <w:r>
        <w:rPr>
          <w:rFonts w:hint="eastAsia" w:ascii="仿宋_GB2312" w:hAnsi="Times New Roman" w:eastAsia="仿宋_GB2312" w:cs="DengXian-Regular"/>
          <w:sz w:val="32"/>
          <w:szCs w:val="32"/>
          <w:lang w:val="en-US" w:eastAsia="zh-CN"/>
        </w:rPr>
        <w:t>无增减变化</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3.国有资本经营预算财政拨款本年收入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万元，比上年</w:t>
      </w:r>
      <w:r>
        <w:rPr>
          <w:rFonts w:hint="eastAsia" w:ascii="仿宋_GB2312" w:hAnsi="Times New Roman" w:eastAsia="仿宋_GB2312" w:cs="DengXian-Regular"/>
          <w:sz w:val="32"/>
          <w:szCs w:val="32"/>
          <w:lang w:val="en-US" w:eastAsia="zh-CN"/>
        </w:rPr>
        <w:t>无增减变化</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万元，比上年</w:t>
      </w:r>
      <w:r>
        <w:rPr>
          <w:rFonts w:hint="eastAsia" w:ascii="仿宋_GB2312" w:hAnsi="Times New Roman" w:eastAsia="仿宋_GB2312" w:cs="DengXian-Regular"/>
          <w:sz w:val="32"/>
          <w:szCs w:val="32"/>
          <w:lang w:val="en-US" w:eastAsia="zh-CN"/>
        </w:rPr>
        <w:t>无增减变化</w:t>
      </w:r>
      <w:r>
        <w:rPr>
          <w:rFonts w:hint="eastAsia" w:ascii="仿宋_GB2312" w:hAnsi="Times New Roman" w:eastAsia="仿宋_GB2312" w:cs="DengXian-Regular"/>
          <w:sz w:val="32"/>
          <w:szCs w:val="32"/>
        </w:rPr>
        <w:t>。</w:t>
      </w:r>
    </w:p>
    <w:p>
      <w:pPr>
        <w:snapToGrid w:val="0"/>
        <w:spacing w:line="580" w:lineRule="exact"/>
        <w:ind w:firstLine="420" w:firstLineChars="200"/>
        <w:rPr>
          <w:rFonts w:hint="eastAsia" w:ascii="楷体_GB2312" w:hAnsi="Times New Roman" w:eastAsia="楷体_GB2312" w:cs="DengXian-Bold"/>
          <w:b/>
          <w:bCs/>
          <w:sz w:val="32"/>
          <w:szCs w:val="32"/>
        </w:rPr>
      </w:pPr>
      <w:r>
        <w:drawing>
          <wp:anchor distT="0" distB="0" distL="114300" distR="114300" simplePos="0" relativeHeight="251675648" behindDoc="0" locked="0" layoutInCell="1" allowOverlap="1">
            <wp:simplePos x="0" y="0"/>
            <wp:positionH relativeFrom="column">
              <wp:posOffset>33020</wp:posOffset>
            </wp:positionH>
            <wp:positionV relativeFrom="paragraph">
              <wp:posOffset>238125</wp:posOffset>
            </wp:positionV>
            <wp:extent cx="5130800" cy="2946400"/>
            <wp:effectExtent l="0" t="0" r="12700" b="6350"/>
            <wp:wrapSquare wrapText="bothSides"/>
            <wp:docPr id="5"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3"/>
                    <pic:cNvPicPr>
                      <a:picLocks noChangeAspect="1"/>
                    </pic:cNvPicPr>
                  </pic:nvPicPr>
                  <pic:blipFill>
                    <a:blip r:embed="rId18"/>
                    <a:stretch>
                      <a:fillRect/>
                    </a:stretch>
                  </pic:blipFill>
                  <pic:spPr>
                    <a:xfrm>
                      <a:off x="0" y="0"/>
                      <a:ext cx="5130800" cy="2946400"/>
                    </a:xfrm>
                    <a:prstGeom prst="rect">
                      <a:avLst/>
                    </a:prstGeom>
                    <a:noFill/>
                    <a:ln>
                      <a:noFill/>
                    </a:ln>
                  </pic:spPr>
                </pic:pic>
              </a:graphicData>
            </a:graphic>
          </wp:anchor>
        </w:drawing>
      </w:r>
    </w:p>
    <w:p>
      <w:pPr>
        <w:snapToGrid w:val="0"/>
        <w:spacing w:line="580" w:lineRule="exact"/>
        <w:ind w:firstLine="643" w:firstLineChars="200"/>
        <w:rPr>
          <w:rFonts w:hint="eastAsia" w:ascii="楷体_GB2312" w:hAnsi="Times New Roman" w:eastAsia="楷体_GB2312" w:cs="DengXian-Bold"/>
          <w:b/>
          <w:bCs/>
          <w:sz w:val="32"/>
          <w:szCs w:val="32"/>
        </w:rPr>
      </w:pPr>
    </w:p>
    <w:p>
      <w:pPr>
        <w:snapToGrid w:val="0"/>
        <w:spacing w:line="580" w:lineRule="exact"/>
        <w:ind w:firstLine="643" w:firstLineChars="200"/>
        <w:rPr>
          <w:rFonts w:hint="eastAsia" w:ascii="楷体_GB2312" w:hAnsi="Times New Roman" w:eastAsia="楷体_GB2312" w:cs="DengXian-Bold"/>
          <w:b/>
          <w:bCs/>
          <w:sz w:val="32"/>
          <w:szCs w:val="32"/>
        </w:rPr>
      </w:pPr>
    </w:p>
    <w:p>
      <w:pPr>
        <w:snapToGrid w:val="0"/>
        <w:spacing w:line="580" w:lineRule="exact"/>
        <w:ind w:firstLine="643" w:firstLineChars="200"/>
        <w:rPr>
          <w:rFonts w:hint="eastAsia" w:ascii="楷体_GB2312" w:hAnsi="Times New Roman" w:eastAsia="楷体_GB2312" w:cs="DengXian-Bold"/>
          <w:b/>
          <w:bCs/>
          <w:sz w:val="32"/>
          <w:szCs w:val="32"/>
        </w:rPr>
      </w:pPr>
    </w:p>
    <w:p>
      <w:pPr>
        <w:snapToGrid w:val="0"/>
        <w:spacing w:line="580" w:lineRule="exact"/>
        <w:ind w:firstLine="643" w:firstLineChars="200"/>
        <w:rPr>
          <w:rFonts w:hint="eastAsia" w:ascii="楷体_GB2312" w:hAnsi="Times New Roman" w:eastAsia="楷体_GB2312" w:cs="DengXian-Bold"/>
          <w:b/>
          <w:bCs/>
          <w:sz w:val="32"/>
          <w:szCs w:val="32"/>
        </w:rPr>
      </w:pPr>
    </w:p>
    <w:p>
      <w:pPr>
        <w:snapToGrid w:val="0"/>
        <w:spacing w:line="580" w:lineRule="exact"/>
        <w:ind w:firstLine="643" w:firstLineChars="200"/>
        <w:rPr>
          <w:rFonts w:hint="eastAsia" w:ascii="楷体_GB2312" w:hAnsi="Times New Roman" w:eastAsia="楷体_GB2312" w:cs="DengXian-Bold"/>
          <w:b/>
          <w:bCs/>
          <w:sz w:val="32"/>
          <w:szCs w:val="32"/>
        </w:rPr>
      </w:pPr>
    </w:p>
    <w:p>
      <w:pPr>
        <w:snapToGrid w:val="0"/>
        <w:spacing w:line="580" w:lineRule="exact"/>
        <w:ind w:firstLine="643" w:firstLineChars="200"/>
        <w:rPr>
          <w:rFonts w:hint="eastAsia" w:ascii="楷体_GB2312" w:hAnsi="Times New Roman" w:eastAsia="楷体_GB2312" w:cs="DengXian-Bold"/>
          <w:b/>
          <w:bCs/>
          <w:sz w:val="32"/>
          <w:szCs w:val="32"/>
        </w:rPr>
      </w:pPr>
    </w:p>
    <w:p>
      <w:pPr>
        <w:snapToGrid w:val="0"/>
        <w:spacing w:line="580" w:lineRule="exact"/>
        <w:ind w:firstLine="643" w:firstLineChars="200"/>
        <w:rPr>
          <w:rFonts w:hint="eastAsia" w:ascii="楷体_GB2312" w:hAnsi="Times New Roman" w:eastAsia="楷体_GB2312" w:cs="DengXian-Bold"/>
          <w:b/>
          <w:bCs/>
          <w:sz w:val="32"/>
          <w:szCs w:val="32"/>
        </w:rPr>
      </w:pPr>
    </w:p>
    <w:p>
      <w:pPr>
        <w:snapToGrid w:val="0"/>
        <w:spacing w:line="580" w:lineRule="exact"/>
        <w:ind w:firstLine="643" w:firstLineChars="200"/>
        <w:rPr>
          <w:rFonts w:hint="eastAsia" w:ascii="楷体_GB2312" w:hAnsi="Times New Roman" w:eastAsia="楷体_GB2312" w:cs="DengXian-Bold"/>
          <w:b/>
          <w:bCs/>
          <w:sz w:val="32"/>
          <w:szCs w:val="32"/>
        </w:rPr>
      </w:pPr>
    </w:p>
    <w:p>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本部门2022年度财政拨款本年收入</w:t>
      </w:r>
      <w:r>
        <w:rPr>
          <w:rFonts w:hint="eastAsia" w:ascii="仿宋_GB2312" w:hAnsi="Times New Roman" w:eastAsia="仿宋_GB2312" w:cs="DengXian-Regular"/>
          <w:sz w:val="32"/>
          <w:szCs w:val="32"/>
          <w:lang w:eastAsia="zh-CN"/>
        </w:rPr>
        <w:t>135.46</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139.4</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327.57</w:t>
      </w:r>
      <w:r>
        <w:rPr>
          <w:rFonts w:hint="eastAsia" w:ascii="仿宋_GB2312" w:hAnsi="Times New Roman" w:eastAsia="仿宋_GB2312" w:cs="DengXian-Regular"/>
          <w:sz w:val="32"/>
          <w:szCs w:val="32"/>
        </w:rPr>
        <w:t>万元，决算数大于预算数主要原因是</w:t>
      </w:r>
      <w:r>
        <w:rPr>
          <w:rFonts w:hint="eastAsia" w:ascii="仿宋_GB2312" w:hAnsi="Times New Roman" w:eastAsia="仿宋_GB2312" w:cs="DengXian-Regular"/>
          <w:sz w:val="32"/>
          <w:szCs w:val="32"/>
          <w:lang w:val="en-US" w:eastAsia="zh-CN"/>
        </w:rPr>
        <w:t>人员变动，专项增加</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135.46</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139.39</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327.45</w:t>
      </w:r>
      <w:r>
        <w:rPr>
          <w:rFonts w:hint="eastAsia" w:ascii="仿宋_GB2312" w:hAnsi="Times New Roman" w:eastAsia="仿宋_GB2312" w:cs="DengXian-Regular"/>
          <w:sz w:val="32"/>
          <w:szCs w:val="32"/>
        </w:rPr>
        <w:t>万元，决算数大于预算数主要原因是</w:t>
      </w:r>
      <w:r>
        <w:rPr>
          <w:rFonts w:hint="eastAsia" w:ascii="仿宋_GB2312" w:hAnsi="Times New Roman" w:eastAsia="仿宋_GB2312" w:cs="DengXian-Regular"/>
          <w:sz w:val="32"/>
          <w:szCs w:val="32"/>
          <w:lang w:val="en-US" w:eastAsia="zh-CN"/>
        </w:rPr>
        <w:t>人员变动，专项增加</w:t>
      </w:r>
      <w:r>
        <w:rPr>
          <w:rFonts w:hint="eastAsia" w:ascii="仿宋_GB2312" w:hAnsi="Times New Roman" w:eastAsia="仿宋_GB2312" w:cs="DengXian-Regular"/>
          <w:sz w:val="32"/>
          <w:szCs w:val="32"/>
        </w:rPr>
        <w:t>。具体情况如下：</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1.一般公共预算财政拨款本年收入完成年初预算</w:t>
      </w:r>
      <w:r>
        <w:rPr>
          <w:rFonts w:hint="eastAsia" w:ascii="仿宋_GB2312" w:hAnsi="Times New Roman" w:eastAsia="仿宋_GB2312" w:cs="DengXian-Regular"/>
          <w:sz w:val="32"/>
          <w:szCs w:val="32"/>
          <w:lang w:val="en-US" w:eastAsia="zh-CN"/>
        </w:rPr>
        <w:t>139.4</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327.57</w:t>
      </w:r>
      <w:r>
        <w:rPr>
          <w:rFonts w:hint="eastAsia" w:ascii="仿宋_GB2312" w:hAnsi="Times New Roman" w:eastAsia="仿宋_GB2312" w:cs="DengXian-Regular"/>
          <w:sz w:val="32"/>
          <w:szCs w:val="32"/>
        </w:rPr>
        <w:t>万元，主要是</w:t>
      </w:r>
      <w:r>
        <w:rPr>
          <w:rFonts w:hint="eastAsia" w:ascii="仿宋_GB2312" w:hAnsi="Times New Roman" w:eastAsia="仿宋_GB2312" w:cs="DengXian-Regular"/>
          <w:sz w:val="32"/>
          <w:szCs w:val="32"/>
          <w:lang w:val="en-US" w:eastAsia="zh-CN"/>
        </w:rPr>
        <w:t>人员变动，专项增加</w:t>
      </w:r>
      <w:r>
        <w:rPr>
          <w:rFonts w:hint="eastAsia" w:ascii="仿宋_GB2312" w:hAnsi="Times New Roman" w:eastAsia="仿宋_GB2312" w:cs="DengXian-Regular"/>
          <w:sz w:val="32"/>
          <w:szCs w:val="32"/>
        </w:rPr>
        <w:t>；支出完成年初预算</w:t>
      </w:r>
      <w:r>
        <w:rPr>
          <w:rFonts w:hint="eastAsia" w:ascii="仿宋_GB2312" w:hAnsi="Times New Roman" w:eastAsia="仿宋_GB2312" w:cs="DengXian-Regular"/>
          <w:sz w:val="32"/>
          <w:szCs w:val="32"/>
          <w:lang w:val="en-US" w:eastAsia="zh-CN"/>
        </w:rPr>
        <w:t>139.39</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327.45</w:t>
      </w:r>
      <w:r>
        <w:rPr>
          <w:rFonts w:hint="eastAsia" w:ascii="仿宋_GB2312" w:hAnsi="Times New Roman" w:eastAsia="仿宋_GB2312" w:cs="DengXian-Regular"/>
          <w:sz w:val="32"/>
          <w:szCs w:val="32"/>
        </w:rPr>
        <w:t>万元，主要是</w:t>
      </w:r>
      <w:r>
        <w:rPr>
          <w:rFonts w:hint="eastAsia" w:ascii="仿宋_GB2312" w:hAnsi="Times New Roman" w:eastAsia="仿宋_GB2312" w:cs="DengXian-Regular"/>
          <w:sz w:val="32"/>
          <w:szCs w:val="32"/>
          <w:lang w:val="en-US" w:eastAsia="zh-CN"/>
        </w:rPr>
        <w:t>人员变动，专项增加</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2.政府性基金预算财政拨款本年收入完成年初预算</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%，比年初预算</w:t>
      </w:r>
      <w:r>
        <w:rPr>
          <w:rFonts w:hint="eastAsia" w:ascii="仿宋_GB2312" w:hAnsi="Times New Roman" w:eastAsia="仿宋_GB2312" w:cs="DengXian-Regular"/>
          <w:sz w:val="32"/>
          <w:szCs w:val="32"/>
          <w:lang w:val="en-US" w:eastAsia="zh-CN"/>
        </w:rPr>
        <w:t>无增减变化</w:t>
      </w:r>
      <w:r>
        <w:rPr>
          <w:rFonts w:hint="eastAsia" w:ascii="仿宋_GB2312" w:hAnsi="Times New Roman" w:eastAsia="仿宋_GB2312" w:cs="DengXian-Regular"/>
          <w:sz w:val="32"/>
          <w:szCs w:val="32"/>
        </w:rPr>
        <w:t>；支出完成年初预算</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%，比年初预算</w:t>
      </w:r>
      <w:r>
        <w:rPr>
          <w:rFonts w:hint="eastAsia" w:ascii="仿宋_GB2312" w:hAnsi="Times New Roman" w:eastAsia="仿宋_GB2312" w:cs="DengXian-Regular"/>
          <w:sz w:val="32"/>
          <w:szCs w:val="32"/>
          <w:lang w:val="en-US" w:eastAsia="zh-CN"/>
        </w:rPr>
        <w:t>无增减变化</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3.国有资本经营预算财政拨款本年收入完成年初预算</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%，比年初预算</w:t>
      </w:r>
      <w:r>
        <w:rPr>
          <w:rFonts w:hint="eastAsia" w:ascii="仿宋_GB2312" w:hAnsi="Times New Roman" w:eastAsia="仿宋_GB2312" w:cs="DengXian-Regular"/>
          <w:sz w:val="32"/>
          <w:szCs w:val="32"/>
          <w:lang w:val="en-US" w:eastAsia="zh-CN"/>
        </w:rPr>
        <w:t>无增减变化</w:t>
      </w:r>
      <w:r>
        <w:rPr>
          <w:rFonts w:hint="eastAsia" w:ascii="仿宋_GB2312" w:hAnsi="Times New Roman" w:eastAsia="仿宋_GB2312" w:cs="DengXian-Regular"/>
          <w:sz w:val="32"/>
          <w:szCs w:val="32"/>
        </w:rPr>
        <w:t>；支出完成年初预算</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%，比年初预算</w:t>
      </w:r>
      <w:r>
        <w:rPr>
          <w:rFonts w:hint="eastAsia" w:ascii="仿宋_GB2312" w:hAnsi="Times New Roman" w:eastAsia="仿宋_GB2312" w:cs="DengXian-Regular"/>
          <w:sz w:val="32"/>
          <w:szCs w:val="32"/>
          <w:lang w:val="en-US" w:eastAsia="zh-CN"/>
        </w:rPr>
        <w:t>无增减变化</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420" w:firstLineChars="200"/>
        <w:rPr>
          <w:rFonts w:hint="eastAsia" w:ascii="仿宋_GB2312" w:hAnsi="Times New Roman" w:eastAsia="仿宋_GB2312" w:cs="DengXian-Regular"/>
          <w:sz w:val="32"/>
          <w:szCs w:val="32"/>
        </w:rPr>
      </w:pPr>
      <w:r>
        <w:drawing>
          <wp:anchor distT="0" distB="0" distL="114300" distR="114300" simplePos="0" relativeHeight="251676672" behindDoc="0" locked="0" layoutInCell="1" allowOverlap="1">
            <wp:simplePos x="0" y="0"/>
            <wp:positionH relativeFrom="column">
              <wp:posOffset>154305</wp:posOffset>
            </wp:positionH>
            <wp:positionV relativeFrom="paragraph">
              <wp:posOffset>12700</wp:posOffset>
            </wp:positionV>
            <wp:extent cx="5457825" cy="3095625"/>
            <wp:effectExtent l="0" t="0" r="9525" b="9525"/>
            <wp:wrapSquare wrapText="bothSides"/>
            <wp:docPr id="8"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4"/>
                    <pic:cNvPicPr>
                      <a:picLocks noChangeAspect="1"/>
                    </pic:cNvPicPr>
                  </pic:nvPicPr>
                  <pic:blipFill>
                    <a:blip r:embed="rId19"/>
                    <a:stretch>
                      <a:fillRect/>
                    </a:stretch>
                  </pic:blipFill>
                  <pic:spPr>
                    <a:xfrm>
                      <a:off x="0" y="0"/>
                      <a:ext cx="5457825" cy="3095625"/>
                    </a:xfrm>
                    <a:prstGeom prst="rect">
                      <a:avLst/>
                    </a:prstGeom>
                    <a:noFill/>
                    <a:ln>
                      <a:noFill/>
                    </a:ln>
                  </pic:spPr>
                </pic:pic>
              </a:graphicData>
            </a:graphic>
          </wp:anchor>
        </w:drawing>
      </w: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numPr>
          <w:ilvl w:val="0"/>
          <w:numId w:val="2"/>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rPr>
        <w:t>2022年度财政拨款支出</w:t>
      </w:r>
      <w:r>
        <w:rPr>
          <w:rFonts w:hint="eastAsia" w:ascii="仿宋_GB2312" w:hAnsi="Times New Roman" w:eastAsia="仿宋_GB2312" w:cs="DengXian-Regular"/>
          <w:sz w:val="32"/>
          <w:szCs w:val="32"/>
          <w:lang w:val="en-US" w:eastAsia="zh-CN"/>
        </w:rPr>
        <w:t>135.46</w:t>
      </w:r>
      <w:r>
        <w:rPr>
          <w:rFonts w:hint="eastAsia" w:ascii="仿宋_GB2312" w:hAnsi="Times New Roman" w:eastAsia="仿宋_GB2312" w:cs="DengXian-Regular"/>
          <w:sz w:val="32"/>
          <w:szCs w:val="32"/>
        </w:rPr>
        <w:t>万元，主要用于以下方面</w:t>
      </w:r>
      <w:r>
        <w:rPr>
          <w:rFonts w:hint="eastAsia" w:ascii="仿宋_GB2312" w:hAnsi="Times New Roman" w:eastAsia="仿宋_GB2312" w:cs="DengXian-Regular"/>
          <w:sz w:val="32"/>
          <w:szCs w:val="32"/>
          <w:lang w:eastAsia="zh-CN"/>
        </w:rPr>
        <w:t>：</w:t>
      </w:r>
    </w:p>
    <w:p>
      <w:pPr>
        <w:adjustRightInd w:val="0"/>
        <w:snapToGrid w:val="0"/>
        <w:spacing w:line="580" w:lineRule="exact"/>
        <w:rPr>
          <w:rFonts w:ascii="仿宋_GB2312" w:hAnsi="Times New Roman" w:eastAsia="仿宋_GB2312" w:cs="DengXian-Regular"/>
          <w:sz w:val="32"/>
          <w:szCs w:val="32"/>
        </w:rPr>
      </w:pPr>
      <w:r>
        <w:rPr>
          <w:rFonts w:hint="eastAsia" w:ascii="仿宋_GB2312" w:hAnsi="Times New Roman" w:eastAsia="仿宋_GB2312" w:cs="DengXian-Regular"/>
          <w:sz w:val="32"/>
          <w:szCs w:val="32"/>
        </w:rPr>
        <w:t>一般公共服务（类）支出</w:t>
      </w:r>
      <w:r>
        <w:rPr>
          <w:rFonts w:hint="eastAsia" w:ascii="仿宋_GB2312" w:hAnsi="Times New Roman" w:eastAsia="仿宋_GB2312" w:cs="DengXian-Regular"/>
          <w:sz w:val="32"/>
          <w:szCs w:val="32"/>
          <w:lang w:val="en-US" w:eastAsia="zh-CN"/>
        </w:rPr>
        <w:t>135.46</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%，主要用于</w:t>
      </w:r>
      <w:r>
        <w:rPr>
          <w:rFonts w:hint="eastAsia" w:ascii="仿宋_GB2312" w:hAnsi="Times New Roman" w:eastAsia="仿宋_GB2312" w:cs="DengXian-Regular"/>
          <w:sz w:val="32"/>
          <w:szCs w:val="32"/>
          <w:lang w:val="en-US" w:eastAsia="zh-CN"/>
        </w:rPr>
        <w:t>基本支出、专项</w:t>
      </w:r>
      <w:r>
        <w:rPr>
          <w:rFonts w:hint="eastAsia" w:ascii="仿宋_GB2312" w:hAnsi="Times New Roman" w:eastAsia="仿宋_GB2312" w:cs="DengXian-Regular"/>
          <w:sz w:val="32"/>
          <w:szCs w:val="32"/>
        </w:rPr>
        <w:t>支出</w:t>
      </w:r>
      <w:r>
        <w:rPr>
          <w:rFonts w:hint="eastAsia" w:ascii="仿宋_GB2312" w:hAnsi="Times New Roman" w:eastAsia="仿宋_GB2312" w:cs="DengXian-Regular"/>
          <w:sz w:val="32"/>
          <w:szCs w:val="32"/>
          <w:lang w:val="en-US" w:eastAsia="zh-CN"/>
        </w:rPr>
        <w:t>等</w:t>
      </w:r>
      <w:r>
        <w:rPr>
          <w:rFonts w:hint="eastAsia" w:ascii="仿宋_GB2312" w:hAnsi="Times New Roman" w:eastAsia="仿宋_GB2312" w:cs="DengXian-Regular"/>
          <w:sz w:val="32"/>
          <w:szCs w:val="32"/>
        </w:rPr>
        <w:t>；公共安全类（类）支出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%；教育（类）支出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%；科学技术（类）支出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r>
        <w:rPr>
          <w:rFonts w:hint="eastAsia" w:ascii="仿宋_GB2312" w:hAnsi="Times New Roman" w:eastAsia="仿宋_GB2312" w:cs="Wingdings"/>
          <w:sz w:val="32"/>
          <w:szCs w:val="32"/>
        </w:rPr>
        <w:t>社会保障和就业（类）支出</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%；住房保障（类）支出</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w:t>
      </w:r>
      <w:r>
        <w:rPr>
          <w:rFonts w:hint="eastAsia" w:ascii="仿宋_GB2312" w:hAnsi="Times New Roman" w:eastAsia="仿宋_GB2312" w:cs="DengXian-Regular"/>
          <w:sz w:val="32"/>
          <w:szCs w:val="32"/>
        </w:rPr>
        <w:t>。</w:t>
      </w:r>
    </w:p>
    <w:p>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2022年度财政拨款基本支出</w:t>
      </w:r>
      <w:r>
        <w:rPr>
          <w:rFonts w:hint="eastAsia" w:ascii="仿宋_GB2312" w:hAnsi="Times New Roman" w:eastAsia="仿宋_GB2312" w:cs="DengXian-Regular"/>
          <w:sz w:val="32"/>
          <w:szCs w:val="32"/>
          <w:lang w:val="en-US" w:eastAsia="zh-CN"/>
        </w:rPr>
        <w:t>116.64</w:t>
      </w:r>
      <w:r>
        <w:rPr>
          <w:rFonts w:hint="eastAsia" w:ascii="仿宋_GB2312" w:hAnsi="Times New Roman" w:eastAsia="仿宋_GB2312" w:cs="DengXian-Regular"/>
          <w:sz w:val="32"/>
          <w:szCs w:val="32"/>
        </w:rPr>
        <w:t>万元，其中：</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人员经费</w:t>
      </w:r>
      <w:r>
        <w:rPr>
          <w:rFonts w:hint="eastAsia" w:ascii="仿宋_GB2312" w:hAnsi="Times New Roman" w:eastAsia="仿宋_GB2312" w:cs="DengXian-Regular"/>
          <w:sz w:val="32"/>
          <w:szCs w:val="32"/>
          <w:lang w:val="en-US" w:eastAsia="zh-CN"/>
        </w:rPr>
        <w:t>105.38</w:t>
      </w:r>
      <w:r>
        <w:rPr>
          <w:rFonts w:hint="eastAsia" w:ascii="仿宋_GB2312" w:hAnsi="Times New Roman" w:eastAsia="仿宋_GB2312" w:cs="DengXian-Regular"/>
          <w:sz w:val="32"/>
          <w:szCs w:val="32"/>
        </w:rPr>
        <w:t>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公用经费11.</w:t>
      </w:r>
      <w:r>
        <w:rPr>
          <w:rFonts w:hint="eastAsia" w:ascii="仿宋_GB2312" w:hAnsi="Times New Roman" w:eastAsia="仿宋_GB2312" w:cs="DengXian-Regular"/>
          <w:sz w:val="32"/>
          <w:szCs w:val="32"/>
          <w:lang w:val="en-US" w:eastAsia="zh-CN"/>
        </w:rPr>
        <w:t>26</w:t>
      </w:r>
      <w:r>
        <w:rPr>
          <w:rFonts w:hint="eastAsia" w:ascii="仿宋_GB2312" w:hAnsi="Times New Roman" w:eastAsia="仿宋_GB2312" w:cs="DengXian-Regular"/>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580" w:lineRule="exact"/>
        <w:ind w:firstLine="640" w:firstLineChars="200"/>
        <w:outlineLvl w:val="1"/>
        <w:rPr>
          <w:rFonts w:ascii="仿宋_GB2312" w:hAnsi="Times New Roman" w:eastAsia="仿宋_GB2312" w:cs="DengXian-Regular"/>
          <w:sz w:val="32"/>
          <w:szCs w:val="32"/>
        </w:rPr>
      </w:pPr>
      <w:r>
        <w:rPr>
          <w:rFonts w:hint="eastAsia" w:ascii="黑体" w:hAnsi="Calibri" w:eastAsia="黑体" w:cs="Times New Roman"/>
          <w:sz w:val="32"/>
          <w:szCs w:val="32"/>
        </w:rPr>
        <w:t>五、财政拨款“三公” 经费支出决算情况说明</w:t>
      </w:r>
    </w:p>
    <w:p>
      <w:pPr>
        <w:adjustRightInd w:val="0"/>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（一）“三公”经费财政拨款支出决算总体情况说明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本部门2022年度“三公”经费财政拨款支出预算为</w:t>
      </w:r>
      <w:r>
        <w:rPr>
          <w:rFonts w:hint="eastAsia" w:ascii="仿宋_GB2312" w:hAnsi="Times New Roman" w:eastAsia="仿宋_GB2312" w:cs="DengXian-Regular"/>
          <w:sz w:val="32"/>
          <w:szCs w:val="32"/>
          <w:lang w:val="en-US" w:eastAsia="zh-CN"/>
        </w:rPr>
        <w:t>0.45</w:t>
      </w:r>
      <w:r>
        <w:rPr>
          <w:rFonts w:hint="eastAsia" w:ascii="仿宋_GB2312" w:hAnsi="Times New Roman" w:eastAsia="仿宋_GB2312" w:cs="DengXian-Regular"/>
          <w:sz w:val="32"/>
          <w:szCs w:val="32"/>
        </w:rPr>
        <w:t>万元，支出决算为</w:t>
      </w:r>
      <w:r>
        <w:rPr>
          <w:rFonts w:hint="eastAsia" w:ascii="仿宋_GB2312" w:hAnsi="Times New Roman" w:eastAsia="仿宋_GB2312" w:cs="DengXian-Regular"/>
          <w:sz w:val="32"/>
          <w:szCs w:val="32"/>
          <w:lang w:val="en-US" w:eastAsia="zh-CN"/>
        </w:rPr>
        <w:t>0.3</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93.28</w:t>
      </w:r>
      <w:r>
        <w:rPr>
          <w:rFonts w:hint="eastAsia" w:ascii="仿宋_GB2312" w:hAnsi="Times New Roman" w:eastAsia="仿宋_GB2312" w:cs="DengXian-Regular"/>
          <w:sz w:val="32"/>
          <w:szCs w:val="32"/>
        </w:rPr>
        <w:t>%,较预算减少</w:t>
      </w:r>
      <w:r>
        <w:rPr>
          <w:rFonts w:hint="eastAsia" w:ascii="仿宋_GB2312" w:hAnsi="Times New Roman" w:eastAsia="仿宋_GB2312" w:cs="DengXian-Regular"/>
          <w:sz w:val="32"/>
          <w:szCs w:val="32"/>
          <w:lang w:val="en-US" w:eastAsia="zh-CN"/>
        </w:rPr>
        <w:t>0.15</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6.72</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节约三公经费支出</w:t>
      </w:r>
      <w:r>
        <w:rPr>
          <w:rFonts w:hint="eastAsia" w:ascii="仿宋_GB2312" w:hAnsi="Times New Roman" w:eastAsia="仿宋_GB2312" w:cs="DengXian-Regular"/>
          <w:sz w:val="32"/>
          <w:szCs w:val="32"/>
        </w:rPr>
        <w:t>；较2021年度</w:t>
      </w:r>
      <w:r>
        <w:rPr>
          <w:rFonts w:hint="eastAsia" w:ascii="仿宋_GB2312" w:hAnsi="Times New Roman" w:eastAsia="仿宋_GB2312" w:cs="DengXian-Regular"/>
          <w:sz w:val="32"/>
          <w:szCs w:val="32"/>
          <w:lang w:val="en-US" w:eastAsia="zh-CN"/>
        </w:rPr>
        <w:t>无增减变化</w:t>
      </w:r>
      <w:bookmarkStart w:id="0" w:name="_GoBack"/>
      <w:bookmarkEnd w:id="0"/>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（二）“三公”经费财政拨款支出决算具体情况说明</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1.因公出国（境）费支出情况。</w:t>
      </w:r>
      <w:r>
        <w:rPr>
          <w:rFonts w:hint="eastAsia" w:ascii="仿宋_GB2312" w:hAnsi="Times New Roman" w:eastAsia="仿宋_GB2312" w:cs="DengXian-Regular"/>
          <w:sz w:val="32"/>
          <w:szCs w:val="32"/>
        </w:rPr>
        <w:t>本部门2022年度因公出国（境）费支出预算为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万元，支出决算</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%。因公出国（境）费支出较预算</w:t>
      </w:r>
      <w:r>
        <w:rPr>
          <w:rFonts w:hint="eastAsia" w:ascii="仿宋_GB2312" w:hAnsi="Times New Roman" w:eastAsia="仿宋_GB2312" w:cs="DengXian-Regular"/>
          <w:sz w:val="32"/>
          <w:szCs w:val="32"/>
          <w:lang w:val="en-US" w:eastAsia="zh-CN"/>
        </w:rPr>
        <w:t>无增减变化</w:t>
      </w:r>
      <w:r>
        <w:rPr>
          <w:rFonts w:hint="eastAsia" w:ascii="仿宋_GB2312" w:hAnsi="Times New Roman" w:eastAsia="仿宋_GB2312" w:cs="DengXian-Regular"/>
          <w:sz w:val="32"/>
          <w:szCs w:val="32"/>
        </w:rPr>
        <w:t>；较上年</w:t>
      </w:r>
      <w:r>
        <w:rPr>
          <w:rFonts w:hint="eastAsia" w:ascii="仿宋_GB2312" w:hAnsi="Times New Roman" w:eastAsia="仿宋_GB2312" w:cs="DengXian-Regular"/>
          <w:sz w:val="32"/>
          <w:szCs w:val="32"/>
          <w:lang w:val="en-US" w:eastAsia="zh-CN"/>
        </w:rPr>
        <w:t>无增减变化</w:t>
      </w:r>
      <w:r>
        <w:rPr>
          <w:rFonts w:hint="eastAsia" w:ascii="仿宋_GB2312" w:hAnsi="Times New Roman" w:eastAsia="仿宋_GB2312" w:cs="DengXian-Regular"/>
          <w:sz w:val="32"/>
          <w:szCs w:val="32"/>
        </w:rPr>
        <w:t>。其中因公出国（境）团组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人、参加其他单位组织的因公出国（境）团组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w:t>
      </w:r>
      <w:r>
        <w:rPr>
          <w:rFonts w:hint="eastAsia" w:ascii="仿宋_GB2312" w:hAnsi="Times New Roman" w:eastAsia="仿宋_GB2312" w:cs="DengXian-Regular"/>
          <w:b/>
          <w:bCs/>
          <w:sz w:val="32"/>
          <w:szCs w:val="32"/>
        </w:rPr>
        <w:t>/</w:t>
      </w:r>
      <w:r>
        <w:rPr>
          <w:rFonts w:hint="eastAsia" w:ascii="仿宋_GB2312" w:hAnsi="Times New Roman" w:eastAsia="仿宋_GB2312" w:cs="DengXian-Regular"/>
          <w:sz w:val="32"/>
          <w:szCs w:val="32"/>
        </w:rPr>
        <w:t>无本单位组织的出国（境）团组。</w:t>
      </w:r>
    </w:p>
    <w:p>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2.公务用车购置及运行维护费支出情况。</w:t>
      </w:r>
      <w:r>
        <w:rPr>
          <w:rFonts w:hint="eastAsia" w:ascii="仿宋_GB2312" w:hAnsi="Times New Roman" w:eastAsia="仿宋_GB2312" w:cs="DengXian-Regular"/>
          <w:sz w:val="32"/>
          <w:szCs w:val="32"/>
        </w:rPr>
        <w:t>本部门2022年度公务用车购置及运行维护费预算为</w:t>
      </w:r>
      <w:r>
        <w:rPr>
          <w:rFonts w:hint="eastAsia" w:ascii="仿宋_GB2312" w:hAnsi="Times New Roman" w:eastAsia="仿宋_GB2312" w:cs="DengXian-Regular"/>
          <w:sz w:val="32"/>
          <w:szCs w:val="32"/>
          <w:lang w:val="en-US" w:eastAsia="zh-CN"/>
        </w:rPr>
        <w:t>12.06</w:t>
      </w:r>
      <w:r>
        <w:rPr>
          <w:rFonts w:hint="eastAsia" w:ascii="仿宋_GB2312" w:hAnsi="Times New Roman" w:eastAsia="仿宋_GB2312" w:cs="DengXian-Regular"/>
          <w:sz w:val="32"/>
          <w:szCs w:val="32"/>
        </w:rPr>
        <w:t>万元，支出决算</w:t>
      </w:r>
      <w:r>
        <w:rPr>
          <w:rFonts w:hint="eastAsia" w:ascii="仿宋_GB2312" w:hAnsi="Times New Roman" w:eastAsia="仿宋_GB2312" w:cs="DengXian-Regular"/>
          <w:sz w:val="32"/>
          <w:szCs w:val="32"/>
          <w:lang w:val="en-US" w:eastAsia="zh-CN"/>
        </w:rPr>
        <w:t>11.25</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93.28</w:t>
      </w:r>
      <w:r>
        <w:rPr>
          <w:rFonts w:hint="eastAsia" w:ascii="仿宋_GB2312" w:hAnsi="Times New Roman" w:eastAsia="仿宋_GB2312" w:cs="DengXian-Regular"/>
          <w:sz w:val="32"/>
          <w:szCs w:val="32"/>
        </w:rPr>
        <w:t>%。较预算减少</w:t>
      </w:r>
      <w:r>
        <w:rPr>
          <w:rFonts w:hint="eastAsia" w:ascii="仿宋_GB2312" w:hAnsi="Times New Roman" w:eastAsia="仿宋_GB2312" w:cs="DengXian-Regular"/>
          <w:sz w:val="32"/>
          <w:szCs w:val="32"/>
          <w:lang w:val="en-US" w:eastAsia="zh-CN"/>
        </w:rPr>
        <w:t>0.81</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6.72</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节约三公经费</w:t>
      </w:r>
      <w:r>
        <w:rPr>
          <w:rFonts w:hint="eastAsia" w:ascii="仿宋_GB2312" w:hAnsi="Times New Roman" w:eastAsia="仿宋_GB2312" w:cs="DengXian-Regular"/>
          <w:sz w:val="32"/>
          <w:szCs w:val="32"/>
        </w:rPr>
        <w:t>；较上年</w:t>
      </w:r>
      <w:r>
        <w:rPr>
          <w:rFonts w:hint="eastAsia" w:ascii="仿宋_GB2312" w:hAnsi="Times New Roman" w:eastAsia="仿宋_GB2312" w:cs="DengXian-Regular"/>
          <w:sz w:val="32"/>
          <w:szCs w:val="32"/>
          <w:lang w:val="en-US" w:eastAsia="zh-CN"/>
        </w:rPr>
        <w:t>增加2.04</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22.37</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节约三公经费</w:t>
      </w:r>
      <w:r>
        <w:rPr>
          <w:rFonts w:hint="eastAsia" w:ascii="仿宋_GB2312" w:hAnsi="Times New Roman" w:eastAsia="仿宋_GB2312" w:cs="DengXian-Regular"/>
          <w:sz w:val="32"/>
          <w:szCs w:val="32"/>
        </w:rPr>
        <w:t>。</w:t>
      </w:r>
      <w:r>
        <w:rPr>
          <w:rFonts w:hint="eastAsia" w:ascii="仿宋_GB2312" w:hAnsi="Times New Roman" w:eastAsia="仿宋_GB2312" w:cs="DengXian-Bold"/>
          <w:sz w:val="32"/>
          <w:szCs w:val="32"/>
        </w:rPr>
        <w:t>其中：</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b/>
          <w:sz w:val="32"/>
          <w:szCs w:val="32"/>
        </w:rPr>
        <w:t>：</w:t>
      </w:r>
      <w:r>
        <w:rPr>
          <w:rFonts w:hint="eastAsia" w:ascii="仿宋_GB2312" w:hAnsi="Times New Roman" w:eastAsia="仿宋_GB2312" w:cs="DengXian-Regular"/>
          <w:sz w:val="32"/>
          <w:szCs w:val="32"/>
        </w:rPr>
        <w:t>本部门2022年度公务用车购置量</w:t>
      </w:r>
      <w:r>
        <w:rPr>
          <w:rFonts w:hint="eastAsia" w:ascii="仿宋_GB2312" w:hAnsi="Times New Roman" w:eastAsia="仿宋_GB2312" w:cs="DengXian-Regular"/>
          <w:sz w:val="32"/>
          <w:szCs w:val="32"/>
          <w:lang w:val="en-US" w:eastAsia="zh-CN"/>
        </w:rPr>
        <w:t>6</w:t>
      </w:r>
      <w:r>
        <w:rPr>
          <w:rFonts w:hint="eastAsia" w:ascii="仿宋_GB2312" w:hAnsi="Times New Roman" w:eastAsia="仿宋_GB2312" w:cs="DengXian-Regular"/>
          <w:sz w:val="32"/>
          <w:szCs w:val="32"/>
        </w:rPr>
        <w:t>辆，发生“公务用车购置”经费支出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万元。公务用车购置费支出较预算</w:t>
      </w:r>
      <w:r>
        <w:rPr>
          <w:rFonts w:hint="eastAsia" w:ascii="仿宋_GB2312" w:hAnsi="Times New Roman" w:eastAsia="仿宋_GB2312" w:cs="DengXian-Regular"/>
          <w:sz w:val="32"/>
          <w:szCs w:val="32"/>
          <w:lang w:val="en-US" w:eastAsia="zh-CN"/>
        </w:rPr>
        <w:t>无增减变化</w:t>
      </w:r>
      <w:r>
        <w:rPr>
          <w:rFonts w:hint="eastAsia" w:ascii="仿宋_GB2312" w:hAnsi="Times New Roman" w:eastAsia="仿宋_GB2312" w:cs="DengXian-Regular"/>
          <w:sz w:val="32"/>
          <w:szCs w:val="32"/>
        </w:rPr>
        <w:t>；较上年</w:t>
      </w:r>
      <w:r>
        <w:rPr>
          <w:rFonts w:hint="eastAsia" w:ascii="仿宋_GB2312" w:hAnsi="Times New Roman" w:eastAsia="仿宋_GB2312" w:cs="DengXian-Regular"/>
          <w:sz w:val="32"/>
          <w:szCs w:val="32"/>
          <w:lang w:val="en-US" w:eastAsia="zh-CN"/>
        </w:rPr>
        <w:t>无增减变化</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公务用车运行维护费支出</w:t>
      </w:r>
      <w:r>
        <w:rPr>
          <w:rFonts w:hint="eastAsia" w:ascii="仿宋_GB2312" w:hAnsi="Times New Roman" w:eastAsia="仿宋_GB2312" w:cs="DengXian-Regular"/>
          <w:b/>
          <w:sz w:val="32"/>
          <w:szCs w:val="32"/>
          <w:lang w:val="en-US" w:eastAsia="zh-CN"/>
        </w:rPr>
        <w:t>11.25</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b/>
          <w:sz w:val="32"/>
          <w:szCs w:val="32"/>
        </w:rPr>
        <w:t>：</w:t>
      </w:r>
      <w:r>
        <w:rPr>
          <w:rFonts w:hint="eastAsia" w:ascii="仿宋_GB2312" w:hAnsi="Times New Roman" w:eastAsia="仿宋_GB2312" w:cs="DengXian-Regular"/>
          <w:sz w:val="32"/>
          <w:szCs w:val="32"/>
        </w:rPr>
        <w:t>本部门2022年度单位公务用车保有量</w:t>
      </w:r>
      <w:r>
        <w:rPr>
          <w:rFonts w:hint="eastAsia" w:ascii="仿宋_GB2312" w:hAnsi="Times New Roman" w:eastAsia="仿宋_GB2312" w:cs="DengXian-Regular"/>
          <w:sz w:val="32"/>
          <w:szCs w:val="32"/>
          <w:lang w:val="en-US" w:eastAsia="zh-CN"/>
        </w:rPr>
        <w:t>6</w:t>
      </w:r>
      <w:r>
        <w:rPr>
          <w:rFonts w:hint="eastAsia" w:ascii="仿宋_GB2312" w:hAnsi="Times New Roman" w:eastAsia="仿宋_GB2312" w:cs="DengXian-Regular"/>
          <w:sz w:val="32"/>
          <w:szCs w:val="32"/>
        </w:rPr>
        <w:t>辆。公车运行维护费支出较预算减少</w:t>
      </w:r>
      <w:r>
        <w:rPr>
          <w:rFonts w:hint="eastAsia" w:ascii="仿宋_GB2312" w:hAnsi="Times New Roman" w:eastAsia="仿宋_GB2312" w:cs="DengXian-Regular"/>
          <w:sz w:val="32"/>
          <w:szCs w:val="32"/>
          <w:lang w:val="en-US" w:eastAsia="zh-CN"/>
        </w:rPr>
        <w:t>0.81</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6.72</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节约三公经费</w:t>
      </w:r>
      <w:r>
        <w:rPr>
          <w:rFonts w:hint="eastAsia" w:ascii="仿宋_GB2312" w:hAnsi="Times New Roman" w:eastAsia="仿宋_GB2312" w:cs="DengXian-Regular"/>
          <w:sz w:val="32"/>
          <w:szCs w:val="32"/>
        </w:rPr>
        <w:t>；较上年增加</w:t>
      </w:r>
      <w:r>
        <w:rPr>
          <w:rFonts w:hint="eastAsia" w:ascii="仿宋_GB2312" w:hAnsi="Times New Roman" w:eastAsia="仿宋_GB2312" w:cs="DengXian-Regular"/>
          <w:sz w:val="32"/>
          <w:szCs w:val="32"/>
          <w:lang w:val="en-US" w:eastAsia="zh-CN"/>
        </w:rPr>
        <w:t>2.02</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22.37</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公车</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3.公务接待费支出情况。</w:t>
      </w:r>
      <w:r>
        <w:rPr>
          <w:rFonts w:hint="eastAsia" w:ascii="仿宋_GB2312" w:hAnsi="Times New Roman" w:eastAsia="仿宋_GB2312" w:cs="DengXian-Regular"/>
          <w:sz w:val="32"/>
          <w:szCs w:val="32"/>
        </w:rPr>
        <w:t>本部门2022年度公务接待费支出预算为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万元，支出决算</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%。公务接待费支出较预算</w:t>
      </w:r>
      <w:r>
        <w:rPr>
          <w:rFonts w:hint="eastAsia" w:ascii="仿宋_GB2312" w:hAnsi="Times New Roman" w:eastAsia="仿宋_GB2312" w:cs="DengXian-Regular"/>
          <w:sz w:val="32"/>
          <w:szCs w:val="32"/>
          <w:lang w:val="en-US" w:eastAsia="zh-CN"/>
        </w:rPr>
        <w:t>无增减变化</w:t>
      </w:r>
      <w:r>
        <w:rPr>
          <w:rFonts w:hint="eastAsia" w:ascii="仿宋_GB2312" w:hAnsi="Times New Roman" w:eastAsia="仿宋_GB2312" w:cs="DengXian-Regular"/>
          <w:sz w:val="32"/>
          <w:szCs w:val="32"/>
        </w:rPr>
        <w:t>；较上年度</w:t>
      </w:r>
      <w:r>
        <w:rPr>
          <w:rFonts w:hint="eastAsia" w:ascii="仿宋_GB2312" w:hAnsi="Times New Roman" w:eastAsia="仿宋_GB2312" w:cs="DengXian-Regular"/>
          <w:sz w:val="32"/>
          <w:szCs w:val="32"/>
          <w:lang w:val="en-US" w:eastAsia="zh-CN"/>
        </w:rPr>
        <w:t>无增减变化</w:t>
      </w:r>
      <w:r>
        <w:rPr>
          <w:rFonts w:hint="eastAsia" w:ascii="仿宋_GB2312" w:hAnsi="Times New Roman" w:eastAsia="仿宋_GB2312" w:cs="DengXian-Regular"/>
          <w:sz w:val="32"/>
          <w:szCs w:val="32"/>
        </w:rPr>
        <w:t>。本年度共发生公务接待</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批次、</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人次。</w:t>
      </w:r>
    </w:p>
    <w:p>
      <w:pPr>
        <w:adjustRightInd w:val="0"/>
        <w:snapToGrid w:val="0"/>
        <w:spacing w:line="580" w:lineRule="exact"/>
        <w:ind w:left="420" w:leftChars="200" w:firstLine="320" w:firstLineChars="100"/>
        <w:rPr>
          <w:rFonts w:ascii="仿宋_GB2312" w:hAnsi="仿宋_GB2312" w:eastAsia="仿宋_GB2312" w:cs="仿宋_GB2312"/>
          <w:sz w:val="32"/>
          <w:szCs w:val="32"/>
        </w:rPr>
      </w:pPr>
      <w:r>
        <w:rPr>
          <w:rFonts w:hint="eastAsia" w:ascii="黑体" w:hAnsi="Calibri" w:eastAsia="黑体" w:cs="Times New Roman"/>
          <w:sz w:val="32"/>
          <w:szCs w:val="32"/>
        </w:rPr>
        <w:t>六、机关运行经费支出说明</w:t>
      </w:r>
    </w:p>
    <w:p>
      <w:pPr>
        <w:adjustRightInd w:val="0"/>
        <w:snapToGrid w:val="0"/>
        <w:spacing w:line="580" w:lineRule="exact"/>
        <w:ind w:firstLine="640" w:firstLineChars="200"/>
        <w:rPr>
          <w:rFonts w:hint="default" w:ascii="仿宋_GB2312" w:hAnsi="Times New Roman" w:eastAsia="仿宋_GB2312" w:cs="DengXian-Regular"/>
          <w:sz w:val="32"/>
          <w:szCs w:val="32"/>
          <w:lang w:val="en-US" w:eastAsia="zh-CN"/>
        </w:rPr>
      </w:pPr>
      <w:r>
        <w:rPr>
          <w:rFonts w:hint="eastAsia" w:ascii="仿宋_GB2312" w:hAnsi="Times New Roman" w:eastAsia="仿宋_GB2312" w:cs="DengXian-Regular"/>
          <w:sz w:val="32"/>
          <w:szCs w:val="32"/>
        </w:rPr>
        <w:t>本部门2022年度机关运行经费支出</w:t>
      </w:r>
      <w:r>
        <w:rPr>
          <w:rFonts w:hint="eastAsia" w:ascii="仿宋_GB2312" w:hAnsi="Times New Roman" w:eastAsia="仿宋_GB2312" w:cs="DengXian-Regular"/>
          <w:sz w:val="32"/>
          <w:szCs w:val="32"/>
          <w:lang w:val="en-US" w:eastAsia="zh-CN"/>
        </w:rPr>
        <w:t>88.68</w:t>
      </w:r>
      <w:r>
        <w:rPr>
          <w:rFonts w:hint="eastAsia" w:ascii="仿宋_GB2312" w:hAnsi="Times New Roman" w:eastAsia="仿宋_GB2312" w:cs="DengXian-Regular"/>
          <w:sz w:val="32"/>
          <w:szCs w:val="32"/>
        </w:rPr>
        <w:t>万元，比2021年度增加</w:t>
      </w:r>
      <w:r>
        <w:rPr>
          <w:rFonts w:hint="eastAsia" w:ascii="仿宋_GB2312" w:hAnsi="Times New Roman" w:eastAsia="仿宋_GB2312" w:cs="DengXian-Regular"/>
          <w:sz w:val="32"/>
          <w:szCs w:val="32"/>
          <w:lang w:val="en-US" w:eastAsia="zh-CN"/>
        </w:rPr>
        <w:t>11.05</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14.23</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val="en-US" w:eastAsia="zh-CN"/>
        </w:rPr>
        <w:t>人员变动。</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黑体" w:hAnsi="Calibri" w:eastAsia="黑体" w:cs="Times New Roman"/>
          <w:sz w:val="32"/>
          <w:szCs w:val="32"/>
        </w:rPr>
        <w:t>七、政府采购支出说明</w:t>
      </w:r>
    </w:p>
    <w:p>
      <w:pPr>
        <w:snapToGrid w:val="0"/>
        <w:spacing w:line="580" w:lineRule="exact"/>
        <w:ind w:firstLine="640" w:firstLineChars="200"/>
        <w:jc w:val="left"/>
        <w:rPr>
          <w:rFonts w:ascii="仿宋_GB2312" w:hAnsi="仿宋_GB2312" w:eastAsia="仿宋_GB2312" w:cs="仿宋_GB2312"/>
          <w:color w:val="000000"/>
          <w:kern w:val="0"/>
          <w:sz w:val="32"/>
          <w:szCs w:val="32"/>
          <w:lang w:bidi="ar"/>
        </w:rPr>
      </w:pPr>
      <w:r>
        <w:rPr>
          <w:rFonts w:hint="eastAsia" w:ascii="仿宋_GB2312" w:hAnsi="Times New Roman" w:eastAsia="仿宋_GB2312" w:cs="DengXian-Regular"/>
          <w:sz w:val="32"/>
          <w:szCs w:val="32"/>
        </w:rPr>
        <w:t>本部门2022年度政府采购支出总额</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万元，从采购类型来看，</w:t>
      </w:r>
      <w:r>
        <w:rPr>
          <w:rFonts w:ascii="仿宋_GB2312" w:hAnsi="仿宋_GB2312" w:eastAsia="仿宋_GB2312" w:cs="仿宋_GB2312"/>
          <w:color w:val="000000"/>
          <w:kern w:val="0"/>
          <w:sz w:val="32"/>
          <w:szCs w:val="32"/>
          <w:lang w:bidi="ar"/>
        </w:rPr>
        <w:t>政府采购货物支出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万元、政府采购工程支出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万元、政府采购服务支出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万元。授予中小企业合同金</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w:t>
      </w:r>
      <w:r>
        <w:rPr>
          <w:rFonts w:ascii="仿宋_GB2312" w:hAnsi="仿宋_GB2312" w:eastAsia="仿宋_GB2312" w:cs="仿宋_GB2312"/>
          <w:color w:val="000000"/>
          <w:kern w:val="0"/>
          <w:sz w:val="32"/>
          <w:szCs w:val="32"/>
          <w:lang w:bidi="ar"/>
        </w:rPr>
        <w:t>其中授予小微企业合同金额</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w:t>
      </w:r>
    </w:p>
    <w:p>
      <w:pPr>
        <w:snapToGrid w:val="0"/>
        <w:spacing w:line="580" w:lineRule="exact"/>
        <w:ind w:firstLine="640" w:firstLineChars="200"/>
        <w:jc w:val="left"/>
        <w:rPr>
          <w:rFonts w:ascii="仿宋_GB2312" w:hAnsi="Times New Roman" w:eastAsia="仿宋_GB2312" w:cs="DengXian-Regular"/>
          <w:sz w:val="32"/>
          <w:szCs w:val="32"/>
          <w:highlight w:val="yellow"/>
        </w:rPr>
      </w:pPr>
      <w:r>
        <w:rPr>
          <w:rFonts w:hint="eastAsia" w:ascii="黑体" w:hAnsi="Calibri" w:eastAsia="黑体" w:cs="Times New Roman"/>
          <w:sz w:val="32"/>
          <w:szCs w:val="32"/>
        </w:rPr>
        <w:t>八、国有资产占用情况说明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截至2022年12月31日，本部门共有车辆</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辆，比上年</w:t>
      </w:r>
      <w:r>
        <w:rPr>
          <w:rFonts w:hint="eastAsia" w:ascii="仿宋_GB2312" w:hAnsi="Times New Roman" w:eastAsia="仿宋_GB2312" w:cs="DengXian-Regular"/>
          <w:sz w:val="32"/>
          <w:szCs w:val="32"/>
          <w:lang w:val="en-US" w:eastAsia="zh-CN"/>
        </w:rPr>
        <w:t>无增减变化</w:t>
      </w:r>
      <w:r>
        <w:rPr>
          <w:rFonts w:hint="eastAsia" w:ascii="仿宋_GB2312" w:hAnsi="Times New Roman" w:eastAsia="仿宋_GB2312" w:cs="DengXian-Regular"/>
          <w:sz w:val="32"/>
          <w:szCs w:val="32"/>
        </w:rPr>
        <w:t>。其中，副部（省）级及以上领导用车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辆，主要领导干部用车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辆，机要通信用车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辆，应急保障用车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辆，执法执勤用车</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辆，特种专业技术用车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辆，离退休干部用车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辆，其他用车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辆；单位价值100万元以上设备（不含车辆）</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九、预算绩效情况说明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（一）预算绩效管理工作开展情况</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根据预算绩效管理要求，本部门组织对2022年度一般公共预算项目支出全面开展绩效自评，其中，一级项目</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个，二级项目</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30</w:t>
      </w:r>
      <w:r>
        <w:rPr>
          <w:rFonts w:hint="eastAsia" w:ascii="仿宋_GB2312" w:hAnsi="仿宋_GB2312" w:eastAsia="仿宋_GB2312" w:cs="仿宋_GB2312"/>
          <w:sz w:val="32"/>
          <w:szCs w:val="32"/>
        </w:rPr>
        <w:t>万元，占一般公共预算项目支出总额的</w:t>
      </w:r>
      <w:r>
        <w:rPr>
          <w:rFonts w:hint="eastAsia" w:ascii="仿宋_GB2312" w:hAnsi="仿宋_GB2312" w:eastAsia="仿宋_GB2312" w:cs="仿宋_GB2312"/>
          <w:sz w:val="32"/>
          <w:szCs w:val="32"/>
          <w:lang w:val="en-US" w:eastAsia="zh-CN"/>
        </w:rPr>
        <w:t>68.23</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无</w:t>
      </w:r>
      <w:r>
        <w:rPr>
          <w:rFonts w:hint="eastAsia" w:ascii="仿宋_GB2312" w:hAnsi="仿宋_GB2312" w:eastAsia="仿宋_GB2312" w:cs="仿宋_GB2312"/>
          <w:sz w:val="32"/>
          <w:szCs w:val="32"/>
        </w:rPr>
        <w:t>政府性基金预算项目。</w:t>
      </w:r>
      <w:r>
        <w:rPr>
          <w:rFonts w:hint="eastAsia" w:ascii="仿宋_GB2312" w:hAnsi="仿宋_GB2312" w:eastAsia="仿宋_GB2312" w:cs="仿宋_GB2312"/>
          <w:sz w:val="32"/>
          <w:szCs w:val="32"/>
          <w:lang w:val="en-US" w:eastAsia="zh-CN"/>
        </w:rPr>
        <w:t>无</w:t>
      </w:r>
      <w:r>
        <w:rPr>
          <w:rFonts w:hint="eastAsia" w:ascii="仿宋_GB2312" w:hAnsi="仿宋_GB2312" w:eastAsia="仿宋_GB2312" w:cs="仿宋_GB2312"/>
          <w:sz w:val="32"/>
          <w:szCs w:val="32"/>
        </w:rPr>
        <w:t>国有资本经营预算项目。</w:t>
      </w:r>
    </w:p>
    <w:p>
      <w:pPr>
        <w:adjustRightInd w:val="0"/>
        <w:snapToGrid w:val="0"/>
        <w:spacing w:line="580" w:lineRule="exact"/>
        <w:ind w:firstLine="640" w:firstLineChars="200"/>
        <w:rPr>
          <w:rFonts w:hint="eastAsia" w:ascii="仿宋_GB2312" w:hAnsi="仿宋_GB2312" w:eastAsia="仿宋" w:cs="仿宋_GB2312"/>
          <w:sz w:val="32"/>
          <w:szCs w:val="32"/>
          <w:highlight w:val="yellow"/>
          <w:lang w:eastAsia="zh-CN"/>
        </w:rPr>
      </w:pPr>
      <w:r>
        <w:rPr>
          <w:rFonts w:hint="eastAsia" w:ascii="仿宋_GB2312" w:hAnsi="仿宋_GB2312" w:eastAsia="仿宋_GB2312" w:cs="仿宋_GB2312"/>
          <w:sz w:val="32"/>
          <w:szCs w:val="32"/>
        </w:rPr>
        <w:t>组织对“</w:t>
      </w:r>
      <w:r>
        <w:rPr>
          <w:rFonts w:hint="eastAsia" w:ascii="仿宋" w:hAnsi="仿宋" w:eastAsia="仿宋" w:cs="仿宋"/>
          <w:spacing w:val="3"/>
          <w:sz w:val="31"/>
          <w:szCs w:val="31"/>
          <w:lang w:val="en-US" w:eastAsia="zh-CN"/>
        </w:rPr>
        <w:t>信访工作经费</w:t>
      </w:r>
      <w:r>
        <w:rPr>
          <w:rFonts w:hint="eastAsia" w:ascii="仿宋_GB2312" w:hAnsi="仿宋_GB2312" w:eastAsia="仿宋_GB2312" w:cs="仿宋_GB2312"/>
          <w:sz w:val="32"/>
          <w:szCs w:val="32"/>
        </w:rPr>
        <w:t>”等</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个一级项目开展了重点评价，涉及一般公共预算支出</w:t>
      </w:r>
      <w:r>
        <w:rPr>
          <w:rFonts w:hint="eastAsia" w:ascii="仿宋_GB2312" w:hAnsi="仿宋_GB2312" w:eastAsia="仿宋_GB2312" w:cs="仿宋_GB2312"/>
          <w:sz w:val="32"/>
          <w:szCs w:val="32"/>
          <w:lang w:val="en-US" w:eastAsia="zh-CN"/>
        </w:rPr>
        <w:t>30</w:t>
      </w:r>
      <w:r>
        <w:rPr>
          <w:rFonts w:hint="eastAsia" w:ascii="仿宋_GB2312" w:hAnsi="仿宋_GB2312" w:eastAsia="仿宋_GB2312" w:cs="仿宋_GB2312"/>
          <w:sz w:val="32"/>
          <w:szCs w:val="32"/>
        </w:rPr>
        <w:t>万元，政府性基金预算支出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万元。其中，</w:t>
      </w:r>
      <w:r>
        <w:rPr>
          <w:rFonts w:hint="eastAsia" w:ascii="仿宋_GB2312" w:hAnsi="仿宋_GB2312" w:eastAsia="仿宋_GB2312" w:cs="仿宋_GB2312"/>
          <w:sz w:val="32"/>
          <w:szCs w:val="32"/>
          <w:lang w:val="en-US" w:eastAsia="zh-CN"/>
        </w:rPr>
        <w:t>无</w:t>
      </w:r>
      <w:r>
        <w:rPr>
          <w:rFonts w:hint="eastAsia" w:ascii="仿宋_GB2312" w:hAnsi="仿宋_GB2312" w:eastAsia="仿宋_GB2312" w:cs="仿宋_GB2312"/>
          <w:sz w:val="32"/>
          <w:szCs w:val="32"/>
        </w:rPr>
        <w:t>委托第三方机构(或部内评审机构)开展绩效评价。从评价情况来看，</w:t>
      </w:r>
      <w:r>
        <w:rPr>
          <w:rFonts w:ascii="仿宋" w:hAnsi="仿宋" w:eastAsia="仿宋" w:cs="仿宋"/>
          <w:spacing w:val="6"/>
          <w:sz w:val="31"/>
          <w:szCs w:val="31"/>
        </w:rPr>
        <w:t>从评价情况来看，较好的完成了年初预算规划</w:t>
      </w:r>
      <w:r>
        <w:rPr>
          <w:rFonts w:hint="eastAsia" w:ascii="仿宋" w:hAnsi="仿宋" w:eastAsia="仿宋" w:cs="仿宋"/>
          <w:spacing w:val="6"/>
          <w:sz w:val="31"/>
          <w:szCs w:val="31"/>
          <w:lang w:eastAsia="zh-CN"/>
        </w:rPr>
        <w:t>。</w:t>
      </w:r>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（二）部门决算中项目绩效自评结果</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本部门在今年部门决算公开中反映办案问责项目绩效自评结果。</w:t>
      </w:r>
    </w:p>
    <w:p>
      <w:pPr>
        <w:numPr>
          <w:ilvl w:val="0"/>
          <w:numId w:val="3"/>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办案问责项目自评综述：根据年初设定的绩效目标，</w:t>
      </w:r>
      <w:r>
        <w:rPr>
          <w:rFonts w:hint="eastAsia" w:ascii="仿宋_GB2312" w:hAnsi="仿宋_GB2312" w:eastAsia="仿宋_GB2312" w:cs="仿宋_GB2312"/>
          <w:sz w:val="32"/>
          <w:szCs w:val="32"/>
          <w:lang w:val="en-US" w:eastAsia="zh-CN"/>
        </w:rPr>
        <w:t>信访工作经费</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95</w:t>
      </w:r>
      <w:r>
        <w:rPr>
          <w:rFonts w:hint="eastAsia" w:ascii="仿宋_GB2312" w:hAnsi="仿宋_GB2312" w:eastAsia="仿宋_GB2312" w:cs="仿宋_GB2312"/>
          <w:sz w:val="32"/>
          <w:szCs w:val="32"/>
        </w:rPr>
        <w:t>分。</w:t>
      </w:r>
    </w:p>
    <w:p>
      <w:pPr>
        <w:adjustRightInd w:val="0"/>
        <w:snapToGrid w:val="0"/>
        <w:spacing w:line="580" w:lineRule="exact"/>
        <w:ind w:firstLine="640" w:firstLineChars="200"/>
        <w:rPr>
          <w:rFonts w:ascii="仿宋_GB2312" w:hAnsi="仿宋_GB2312" w:eastAsia="仿宋_GB2312" w:cs="仿宋_GB2312"/>
          <w:sz w:val="32"/>
          <w:szCs w:val="32"/>
        </w:rPr>
      </w:pPr>
      <w:r>
        <w:rPr>
          <w:rFonts w:ascii="仿宋_GB2312" w:hAnsi="仿宋_GB2312" w:eastAsia="仿宋_GB2312" w:cs="仿宋_GB2312"/>
          <w:sz w:val="32"/>
          <w:szCs w:val="32"/>
        </w:rPr>
        <w:t>根据《关于</w:t>
      </w:r>
      <w:r>
        <w:rPr>
          <w:rFonts w:hint="eastAsia" w:ascii="仿宋_GB2312" w:hAnsi="仿宋_GB2312" w:eastAsia="仿宋_GB2312" w:cs="仿宋_GB2312"/>
          <w:sz w:val="32"/>
          <w:szCs w:val="32"/>
          <w:lang w:val="en-US" w:eastAsia="zh-CN"/>
        </w:rPr>
        <w:t>开展2</w:t>
      </w:r>
      <w:r>
        <w:rPr>
          <w:rFonts w:ascii="仿宋_GB2312" w:hAnsi="仿宋_GB2312" w:eastAsia="仿宋_GB2312" w:cs="仿宋_GB2312"/>
          <w:sz w:val="32"/>
          <w:szCs w:val="32"/>
        </w:rPr>
        <w:t>02</w:t>
      </w:r>
      <w:r>
        <w:rPr>
          <w:rFonts w:hint="eastAsia" w:ascii="仿宋_GB2312" w:hAnsi="仿宋_GB2312" w:eastAsia="仿宋_GB2312" w:cs="仿宋_GB2312"/>
          <w:sz w:val="32"/>
          <w:szCs w:val="32"/>
          <w:lang w:val="en-US" w:eastAsia="zh-CN"/>
        </w:rPr>
        <w:t>2</w:t>
      </w:r>
      <w:r>
        <w:rPr>
          <w:rFonts w:ascii="仿宋_GB2312" w:hAnsi="仿宋_GB2312" w:eastAsia="仿宋_GB2312" w:cs="仿宋_GB2312"/>
          <w:sz w:val="32"/>
          <w:szCs w:val="32"/>
        </w:rPr>
        <w:t>年度财政专项资金部门绩效自评价工</w:t>
      </w:r>
    </w:p>
    <w:p>
      <w:pPr>
        <w:adjustRightInd w:val="0"/>
        <w:snapToGrid w:val="0"/>
        <w:spacing w:line="580" w:lineRule="exact"/>
        <w:rPr>
          <w:rFonts w:ascii="仿宋_GB2312" w:hAnsi="仿宋_GB2312" w:eastAsia="仿宋_GB2312" w:cs="仿宋_GB2312"/>
          <w:sz w:val="32"/>
          <w:szCs w:val="32"/>
        </w:rPr>
      </w:pPr>
      <w:r>
        <w:rPr>
          <w:rFonts w:ascii="仿宋_GB2312" w:hAnsi="仿宋_GB2312" w:eastAsia="仿宋_GB2312" w:cs="仿宋_GB2312"/>
          <w:sz w:val="32"/>
          <w:szCs w:val="32"/>
        </w:rPr>
        <w:t>作的通知》</w:t>
      </w:r>
      <w:r>
        <w:rPr>
          <w:rFonts w:hint="eastAsia" w:ascii="仿宋_GB2312" w:hAnsi="仿宋_GB2312" w:eastAsia="仿宋_GB2312" w:cs="仿宋_GB2312"/>
          <w:sz w:val="32"/>
          <w:szCs w:val="32"/>
          <w:lang w:eastAsia="zh-CN"/>
        </w:rPr>
        <w:t>，</w:t>
      </w:r>
      <w:r>
        <w:rPr>
          <w:rFonts w:ascii="仿宋_GB2312" w:hAnsi="仿宋_GB2312" w:eastAsia="仿宋_GB2312" w:cs="仿宋_GB2312"/>
          <w:sz w:val="32"/>
          <w:szCs w:val="32"/>
        </w:rPr>
        <w:t>本单位认真开展了预算绩效情况自查</w:t>
      </w:r>
      <w:r>
        <w:rPr>
          <w:rFonts w:hint="eastAsia" w:ascii="仿宋_GB2312" w:hAnsi="仿宋_GB2312" w:eastAsia="仿宋_GB2312" w:cs="仿宋_GB2312"/>
          <w:sz w:val="32"/>
          <w:szCs w:val="32"/>
          <w:lang w:eastAsia="zh-CN"/>
        </w:rPr>
        <w:t>，</w:t>
      </w:r>
      <w:r>
        <w:rPr>
          <w:rFonts w:ascii="仿宋_GB2312" w:hAnsi="仿宋_GB2312" w:eastAsia="仿宋_GB2312" w:cs="仿宋_GB2312"/>
          <w:sz w:val="32"/>
          <w:szCs w:val="32"/>
        </w:rPr>
        <w:t>对部门全</w:t>
      </w:r>
    </w:p>
    <w:p>
      <w:pPr>
        <w:adjustRightInd w:val="0"/>
        <w:snapToGrid w:val="0"/>
        <w:spacing w:line="580" w:lineRule="exact"/>
        <w:rPr>
          <w:rFonts w:ascii="仿宋_GB2312" w:hAnsi="仿宋_GB2312" w:eastAsia="仿宋_GB2312" w:cs="仿宋_GB2312"/>
          <w:sz w:val="32"/>
          <w:szCs w:val="32"/>
        </w:rPr>
      </w:pPr>
      <w:r>
        <w:rPr>
          <w:rFonts w:ascii="仿宋_GB2312" w:hAnsi="仿宋_GB2312" w:eastAsia="仿宋_GB2312" w:cs="仿宋_GB2312"/>
          <w:sz w:val="32"/>
          <w:szCs w:val="32"/>
        </w:rPr>
        <w:t>面规范绩效预算编制</w:t>
      </w:r>
      <w:r>
        <w:rPr>
          <w:rFonts w:hint="eastAsia" w:ascii="仿宋_GB2312" w:hAnsi="仿宋_GB2312" w:eastAsia="仿宋_GB2312" w:cs="仿宋_GB2312"/>
          <w:sz w:val="32"/>
          <w:szCs w:val="32"/>
          <w:lang w:eastAsia="zh-CN"/>
        </w:rPr>
        <w:t>、</w:t>
      </w:r>
      <w:r>
        <w:rPr>
          <w:rFonts w:ascii="仿宋_GB2312" w:hAnsi="仿宋_GB2312" w:eastAsia="仿宋_GB2312" w:cs="仿宋_GB2312"/>
          <w:sz w:val="32"/>
          <w:szCs w:val="32"/>
        </w:rPr>
        <w:t>严格预算执行管理</w:t>
      </w:r>
      <w:r>
        <w:rPr>
          <w:rFonts w:hint="eastAsia" w:ascii="仿宋_GB2312" w:hAnsi="仿宋_GB2312" w:eastAsia="仿宋_GB2312" w:cs="仿宋_GB2312"/>
          <w:sz w:val="32"/>
          <w:szCs w:val="32"/>
          <w:lang w:eastAsia="zh-CN"/>
        </w:rPr>
        <w:t>、</w:t>
      </w:r>
      <w:r>
        <w:rPr>
          <w:rFonts w:ascii="仿宋_GB2312" w:hAnsi="仿宋_GB2312" w:eastAsia="仿宋_GB2312" w:cs="仿宋_GB2312"/>
          <w:sz w:val="32"/>
          <w:szCs w:val="32"/>
        </w:rPr>
        <w:t>推进绩效评价工作</w:t>
      </w:r>
      <w:r>
        <w:rPr>
          <w:rFonts w:hint="eastAsia" w:ascii="仿宋_GB2312" w:hAnsi="仿宋_GB2312" w:eastAsia="仿宋_GB2312" w:cs="仿宋_GB2312"/>
          <w:sz w:val="32"/>
          <w:szCs w:val="32"/>
          <w:lang w:eastAsia="zh-CN"/>
        </w:rPr>
        <w:t>、</w:t>
      </w:r>
      <w:r>
        <w:rPr>
          <w:rFonts w:ascii="仿宋_GB2312" w:hAnsi="仿宋_GB2312" w:eastAsia="仿宋_GB2312" w:cs="仿宋_GB2312"/>
          <w:sz w:val="32"/>
          <w:szCs w:val="32"/>
        </w:rPr>
        <w:t>推进预决算信息公开等方面进行了自评。</w:t>
      </w:r>
    </w:p>
    <w:p>
      <w:pPr>
        <w:adjustRightInd w:val="0"/>
        <w:snapToGrid w:val="0"/>
        <w:spacing w:line="580" w:lineRule="exact"/>
        <w:ind w:firstLine="640" w:firstLineChars="200"/>
        <w:rPr>
          <w:rFonts w:ascii="仿宋_GB2312" w:hAnsi="仿宋_GB2312" w:eastAsia="仿宋_GB2312" w:cs="仿宋_GB2312"/>
          <w:sz w:val="32"/>
          <w:szCs w:val="32"/>
        </w:rPr>
      </w:pPr>
      <w:r>
        <w:rPr>
          <w:rFonts w:ascii="仿宋_GB2312" w:hAnsi="仿宋_GB2312" w:eastAsia="仿宋_GB2312" w:cs="仿宋_GB2312"/>
          <w:sz w:val="32"/>
          <w:szCs w:val="32"/>
        </w:rPr>
        <w:t>我单位充分认识到加强预算效管理工作的重要性和紧迫性 ，积极落实上级相关文件精神</w:t>
      </w:r>
      <w:r>
        <w:rPr>
          <w:rFonts w:hint="eastAsia" w:ascii="仿宋_GB2312" w:hAnsi="仿宋_GB2312" w:eastAsia="仿宋_GB2312" w:cs="仿宋_GB2312"/>
          <w:sz w:val="32"/>
          <w:szCs w:val="32"/>
          <w:lang w:eastAsia="zh-CN"/>
        </w:rPr>
        <w:t>，</w:t>
      </w:r>
      <w:r>
        <w:rPr>
          <w:rFonts w:ascii="仿宋_GB2312" w:hAnsi="仿宋_GB2312" w:eastAsia="仿宋_GB2312" w:cs="仿宋_GB2312"/>
          <w:sz w:val="32"/>
          <w:szCs w:val="32"/>
        </w:rPr>
        <w:t>不断强化绩效理念 ，并结合自身实际</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切</w:t>
      </w:r>
      <w:r>
        <w:rPr>
          <w:rFonts w:ascii="仿宋_GB2312" w:hAnsi="仿宋_GB2312" w:eastAsia="仿宋_GB2312" w:cs="仿宋_GB2312"/>
          <w:sz w:val="32"/>
          <w:szCs w:val="32"/>
        </w:rPr>
        <w:t>实把加强预算绩效管理作为我部门的一项重要工作来 抓。认真完善绩效评价工作</w:t>
      </w:r>
      <w:r>
        <w:rPr>
          <w:rFonts w:hint="eastAsia" w:ascii="仿宋_GB2312" w:hAnsi="仿宋_GB2312" w:eastAsia="仿宋_GB2312" w:cs="仿宋_GB2312"/>
          <w:sz w:val="32"/>
          <w:szCs w:val="32"/>
          <w:lang w:eastAsia="zh-CN"/>
        </w:rPr>
        <w:t>，</w:t>
      </w:r>
      <w:r>
        <w:rPr>
          <w:rFonts w:ascii="仿宋_GB2312" w:hAnsi="仿宋_GB2312" w:eastAsia="仿宋_GB2312" w:cs="仿宋_GB2312"/>
          <w:sz w:val="32"/>
          <w:szCs w:val="32"/>
        </w:rPr>
        <w:t>制定绩效目标、完善评价工作方案，  将项目取得的实际绩效与编报项目预算设定的绩效目标进行对 比分析</w:t>
      </w:r>
      <w:r>
        <w:rPr>
          <w:rFonts w:hint="eastAsia" w:ascii="仿宋_GB2312" w:hAnsi="仿宋_GB2312" w:eastAsia="仿宋_GB2312" w:cs="仿宋_GB2312"/>
          <w:sz w:val="32"/>
          <w:szCs w:val="32"/>
          <w:lang w:eastAsia="zh-CN"/>
        </w:rPr>
        <w:t>，</w:t>
      </w:r>
      <w:r>
        <w:rPr>
          <w:rFonts w:ascii="仿宋_GB2312" w:hAnsi="仿宋_GB2312" w:eastAsia="仿宋_GB2312" w:cs="仿宋_GB2312"/>
          <w:sz w:val="32"/>
          <w:szCs w:val="32"/>
        </w:rPr>
        <w:t>提高绩效评价工作的科学性与准确性。</w:t>
      </w:r>
    </w:p>
    <w:p>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黑体" w:hAnsi="Calibri" w:eastAsia="黑体" w:cs="Times New Roman"/>
          <w:sz w:val="32"/>
          <w:szCs w:val="32"/>
        </w:rPr>
        <w:t>十、其他需要说明的情况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1. 本部门2022年度</w:t>
      </w:r>
      <w:r>
        <w:rPr>
          <w:rFonts w:ascii="仿宋" w:hAnsi="仿宋" w:eastAsia="仿宋" w:cs="仿宋"/>
          <w:spacing w:val="5"/>
          <w:sz w:val="31"/>
          <w:szCs w:val="31"/>
        </w:rPr>
        <w:t>度</w:t>
      </w:r>
      <w:r>
        <w:rPr>
          <w:rFonts w:hint="eastAsia" w:ascii="仿宋_GB2312" w:hAnsi="Times New Roman" w:eastAsia="仿宋_GB2312" w:cs="DengXian-Regular"/>
          <w:sz w:val="32"/>
          <w:szCs w:val="32"/>
        </w:rPr>
        <w:t>政府性基金预算、国有资金经营预算无收支及结转结余情况，故政府性基金预算、国有资金经营预算无收支及结转结余表以空表列示。</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hAnsi="宋体" w:eastAsia="宋体" w:cs="MS-UIGothic,Bold"/>
          <w:b/>
          <w:bCs/>
          <w:kern w:val="0"/>
          <w:sz w:val="44"/>
          <w:szCs w:val="44"/>
        </w:rPr>
      </w:pPr>
    </w:p>
    <w:p>
      <w:pPr>
        <w:rPr>
          <w:rFonts w:ascii="仿宋_GB2312" w:hAnsi="宋体" w:eastAsia="仿宋_GB2312" w:cs="ArialUnicodeMS"/>
          <w:sz w:val="32"/>
          <w:szCs w:val="32"/>
        </w:rPr>
      </w:pPr>
    </w:p>
    <w:p>
      <w:pPr>
        <w:rPr>
          <w:rFonts w:ascii="仿宋_GB2312" w:hAnsi="宋体" w:eastAsia="仿宋_GB2312" w:cs="ArialUnicodeMS"/>
          <w:sz w:val="32"/>
          <w:szCs w:val="32"/>
        </w:rPr>
      </w:pPr>
    </w:p>
    <w:p>
      <w:pPr>
        <w:rPr>
          <w:rFonts w:ascii="仿宋_GB2312" w:hAnsi="宋体" w:eastAsia="仿宋_GB2312" w:cs="ArialUnicodeMS"/>
          <w:sz w:val="32"/>
          <w:szCs w:val="32"/>
        </w:rPr>
      </w:pPr>
    </w:p>
    <w:p>
      <w:pPr>
        <w:rPr>
          <w:rFonts w:ascii="仿宋_GB2312" w:hAnsi="宋体" w:eastAsia="仿宋_GB2312" w:cs="ArialUnicodeMS"/>
          <w:sz w:val="32"/>
          <w:szCs w:val="32"/>
        </w:rPr>
      </w:pPr>
    </w:p>
    <w:p>
      <w:pPr>
        <w:rPr>
          <w:rFonts w:ascii="仿宋_GB2312" w:hAnsi="宋体" w:eastAsia="仿宋_GB2312" w:cs="ArialUnicodeMS"/>
          <w:sz w:val="32"/>
          <w:szCs w:val="32"/>
        </w:rPr>
      </w:pP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sz w:val="44"/>
          <w:szCs w:val="44"/>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第四部分  名词解释</w:t>
      </w: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仿宋_GB2312" w:hAnsi="宋体" w:eastAsia="仿宋_GB2312" w:cs="Times New Roman"/>
          <w:color w:val="000000"/>
          <w:kern w:val="0"/>
          <w:sz w:val="32"/>
          <w:szCs w:val="32"/>
        </w:rPr>
        <w:drawing>
          <wp:anchor distT="0" distB="0" distL="114300" distR="114300" simplePos="0" relativeHeight="251672576" behindDoc="0" locked="0" layoutInCell="1" allowOverlap="1">
            <wp:simplePos x="0" y="0"/>
            <wp:positionH relativeFrom="column">
              <wp:posOffset>675640</wp:posOffset>
            </wp:positionH>
            <wp:positionV relativeFrom="margin">
              <wp:posOffset>2620645</wp:posOffset>
            </wp:positionV>
            <wp:extent cx="640080" cy="640080"/>
            <wp:effectExtent l="0" t="0" r="7620" b="7620"/>
            <wp:wrapNone/>
            <wp:docPr id="76" name="图片 76" descr="32313535383135393b32313535383230393bcbb5c3f7cae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图片 76" descr="32313535383135393b32313535383230393bcbb5c3f7cae9"/>
                    <pic:cNvPicPr>
                      <a:picLocks noChangeAspect="1"/>
                    </pic:cNvPicPr>
                  </pic:nvPicPr>
                  <pic:blipFill>
                    <a:blip r:embed="rId20"/>
                    <a:stretch>
                      <a:fillRect/>
                    </a:stretch>
                  </pic:blipFill>
                  <pic:spPr>
                    <a:xfrm>
                      <a:off x="0" y="0"/>
                      <a:ext cx="640080" cy="640080"/>
                    </a:xfrm>
                    <a:prstGeom prst="rect">
                      <a:avLst/>
                    </a:prstGeom>
                  </pic:spPr>
                </pic:pic>
              </a:graphicData>
            </a:graphic>
          </wp:anchor>
        </w:drawing>
      </w:r>
    </w:p>
    <w:p>
      <w:pPr>
        <w:rPr>
          <w:rFonts w:ascii="仿宋_GB2312" w:hAnsi="宋体" w:eastAsia="仿宋_GB2312" w:cs="ArialUnicodeMS"/>
          <w:sz w:val="32"/>
          <w:szCs w:val="32"/>
        </w:rPr>
      </w:pPr>
    </w:p>
    <w:p>
      <w:pPr>
        <w:rPr>
          <w:rFonts w:ascii="仿宋_GB2312" w:hAnsi="宋体" w:eastAsia="仿宋_GB2312" w:cs="ArialUnicodeMS"/>
          <w:sz w:val="32"/>
          <w:szCs w:val="32"/>
        </w:rPr>
      </w:pPr>
      <w:r>
        <w:rPr>
          <w:rFonts w:hint="eastAsia" w:ascii="仿宋_GB2312" w:hAnsi="宋体" w:eastAsia="仿宋_GB2312" w:cs="ArialUnicodeMS"/>
          <w:sz w:val="32"/>
          <w:szCs w:val="32"/>
        </w:rPr>
        <w:br w:type="page"/>
      </w:r>
    </w:p>
    <w:p>
      <w:pPr>
        <w:numPr>
          <w:ilvl w:val="0"/>
          <w:numId w:val="4"/>
        </w:num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财政拨款收入：</w:t>
      </w:r>
      <w:r>
        <w:rPr>
          <w:rFonts w:hint="eastAsia" w:ascii="仿宋_GB2312" w:hAnsi="宋体" w:eastAsia="仿宋_GB2312" w:cs="Times New Roman"/>
          <w:bCs/>
          <w:color w:val="000000"/>
          <w:kern w:val="0"/>
          <w:sz w:val="32"/>
          <w:szCs w:val="32"/>
        </w:rPr>
        <w:t>指单位从同级财政部门取得的财政预</w:t>
      </w:r>
    </w:p>
    <w:p>
      <w:p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Cs/>
          <w:color w:val="000000"/>
          <w:kern w:val="0"/>
          <w:sz w:val="32"/>
          <w:szCs w:val="32"/>
        </w:rPr>
        <w:t>算资金。</w:t>
      </w:r>
    </w:p>
    <w:p>
      <w:pPr>
        <w:numPr>
          <w:ilvl w:val="0"/>
          <w:numId w:val="4"/>
        </w:num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事业收入：</w:t>
      </w:r>
      <w:r>
        <w:rPr>
          <w:rFonts w:hint="eastAsia" w:ascii="仿宋_GB2312" w:hAnsi="宋体" w:eastAsia="仿宋_GB2312" w:cs="Times New Roman"/>
          <w:bCs/>
          <w:color w:val="000000"/>
          <w:kern w:val="0"/>
          <w:sz w:val="32"/>
          <w:szCs w:val="32"/>
        </w:rPr>
        <w:t>指事业单位开展专业业务活动及辅助活动</w:t>
      </w:r>
    </w:p>
    <w:p>
      <w:p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Cs/>
          <w:color w:val="000000"/>
          <w:kern w:val="0"/>
          <w:sz w:val="32"/>
          <w:szCs w:val="32"/>
        </w:rPr>
        <w:t>取得的收入。</w:t>
      </w:r>
    </w:p>
    <w:p>
      <w:pPr>
        <w:numPr>
          <w:ilvl w:val="0"/>
          <w:numId w:val="4"/>
        </w:num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经营收入：</w:t>
      </w:r>
      <w:r>
        <w:rPr>
          <w:rFonts w:hint="eastAsia" w:ascii="仿宋_GB2312" w:hAnsi="宋体" w:eastAsia="仿宋_GB2312" w:cs="Times New Roman"/>
          <w:bCs/>
          <w:color w:val="000000"/>
          <w:kern w:val="0"/>
          <w:sz w:val="32"/>
          <w:szCs w:val="32"/>
        </w:rPr>
        <w:t>指事业单位在专业业务活动及其辅助活动</w:t>
      </w:r>
    </w:p>
    <w:p>
      <w:p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Cs/>
          <w:color w:val="000000"/>
          <w:kern w:val="0"/>
          <w:sz w:val="32"/>
          <w:szCs w:val="32"/>
        </w:rPr>
        <w:t>之外开展非独立核算经营活动取得的收入。</w:t>
      </w:r>
    </w:p>
    <w:p>
      <w:pPr>
        <w:numPr>
          <w:ilvl w:val="0"/>
          <w:numId w:val="4"/>
        </w:num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其他收入：</w:t>
      </w:r>
      <w:r>
        <w:rPr>
          <w:rFonts w:hint="eastAsia" w:ascii="仿宋_GB2312" w:hAnsi="宋体" w:eastAsia="仿宋_GB2312" w:cs="Times New Roman"/>
          <w:bCs/>
          <w:color w:val="000000"/>
          <w:kern w:val="0"/>
          <w:sz w:val="32"/>
          <w:szCs w:val="32"/>
        </w:rPr>
        <w:t>指单位取得的除上述收入以外的各项收</w:t>
      </w:r>
    </w:p>
    <w:p>
      <w:pPr>
        <w:spacing w:line="580" w:lineRule="exact"/>
        <w:rPr>
          <w:rFonts w:ascii="仿宋_GB2312" w:hAnsi="宋体" w:eastAsia="仿宋_GB2312" w:cs="Times New Roman"/>
          <w:b/>
          <w:bCs/>
          <w:color w:val="000000"/>
          <w:kern w:val="0"/>
          <w:sz w:val="32"/>
          <w:szCs w:val="32"/>
        </w:rPr>
      </w:pPr>
      <w:r>
        <w:rPr>
          <w:rFonts w:hint="eastAsia" w:ascii="仿宋_GB2312" w:hAnsi="宋体" w:eastAsia="仿宋_GB2312" w:cs="Times New Roman"/>
          <w:bCs/>
          <w:color w:val="000000"/>
          <w:kern w:val="0"/>
          <w:sz w:val="32"/>
          <w:szCs w:val="32"/>
        </w:rPr>
        <w:t>入。主要是事业单位固定资产出租收入、存款利息收入等。</w:t>
      </w:r>
    </w:p>
    <w:p>
      <w:p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 xml:space="preserve">   五、使用非财政拨款结余：</w:t>
      </w:r>
      <w:r>
        <w:rPr>
          <w:rFonts w:hint="eastAsia" w:ascii="仿宋_GB2312" w:hAnsi="宋体" w:eastAsia="仿宋_GB2312" w:cs="Times New Roman"/>
          <w:bCs/>
          <w:color w:val="000000"/>
          <w:kern w:val="0"/>
          <w:sz w:val="32"/>
          <w:szCs w:val="32"/>
        </w:rPr>
        <w:t>指事业单位使用以前年度积累的非财政拨款结余弥补当年收支差额的金额。</w:t>
      </w:r>
    </w:p>
    <w:p>
      <w:pPr>
        <w:numPr>
          <w:ilvl w:val="0"/>
          <w:numId w:val="5"/>
        </w:num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年初结转和结余：</w:t>
      </w:r>
      <w:r>
        <w:rPr>
          <w:rFonts w:hint="eastAsia" w:ascii="仿宋_GB2312" w:hAnsi="宋体" w:eastAsia="仿宋_GB2312" w:cs="Times New Roman"/>
          <w:bCs/>
          <w:color w:val="000000"/>
          <w:kern w:val="0"/>
          <w:sz w:val="32"/>
          <w:szCs w:val="32"/>
        </w:rPr>
        <w:t>指单位以前年度尚未完成、结转到</w:t>
      </w:r>
    </w:p>
    <w:p>
      <w:p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Cs/>
          <w:color w:val="000000"/>
          <w:kern w:val="0"/>
          <w:sz w:val="32"/>
          <w:szCs w:val="32"/>
        </w:rPr>
        <w:t>本年仍按原规定用途继续使用的资金，或项目已完成等产生的结余资金。</w:t>
      </w:r>
    </w:p>
    <w:p>
      <w:pPr>
        <w:numPr>
          <w:ilvl w:val="0"/>
          <w:numId w:val="5"/>
        </w:num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结余分配：</w:t>
      </w:r>
      <w:r>
        <w:rPr>
          <w:rFonts w:hint="eastAsia" w:ascii="仿宋_GB2312" w:hAnsi="宋体" w:eastAsia="仿宋_GB2312" w:cs="Times New Roman"/>
          <w:bCs/>
          <w:color w:val="000000"/>
          <w:kern w:val="0"/>
          <w:sz w:val="32"/>
          <w:szCs w:val="32"/>
        </w:rPr>
        <w:t>指事业单位按照会计制度规定缴纳的所得</w:t>
      </w:r>
    </w:p>
    <w:p>
      <w:p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Cs/>
          <w:color w:val="000000"/>
          <w:kern w:val="0"/>
          <w:sz w:val="32"/>
          <w:szCs w:val="32"/>
        </w:rPr>
        <w:t>税、提取的专用结余以及转入非财政拨款结余的金额等。</w:t>
      </w:r>
    </w:p>
    <w:p>
      <w:pPr>
        <w:numPr>
          <w:ilvl w:val="0"/>
          <w:numId w:val="5"/>
        </w:num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年末结转和结余：</w:t>
      </w:r>
      <w:r>
        <w:rPr>
          <w:rFonts w:hint="eastAsia" w:ascii="仿宋_GB2312" w:hAnsi="宋体" w:eastAsia="仿宋_GB2312" w:cs="Times New Roman"/>
          <w:bCs/>
          <w:color w:val="000000"/>
          <w:kern w:val="0"/>
          <w:sz w:val="32"/>
          <w:szCs w:val="32"/>
        </w:rPr>
        <w:t>指单位按有关规定结转到下年或以</w:t>
      </w:r>
    </w:p>
    <w:p>
      <w:p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Cs/>
          <w:color w:val="000000"/>
          <w:kern w:val="0"/>
          <w:sz w:val="32"/>
          <w:szCs w:val="32"/>
        </w:rPr>
        <w:t>后年度继续使用的资金，或项目已完成等产生的结余资金。</w:t>
      </w:r>
    </w:p>
    <w:p>
      <w:pPr>
        <w:numPr>
          <w:ilvl w:val="0"/>
          <w:numId w:val="5"/>
        </w:num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基本支出：</w:t>
      </w:r>
      <w:r>
        <w:rPr>
          <w:rFonts w:hint="eastAsia" w:ascii="仿宋_GB2312" w:hAnsi="宋体" w:eastAsia="仿宋_GB2312" w:cs="Times New Roman"/>
          <w:bCs/>
          <w:color w:val="000000"/>
          <w:kern w:val="0"/>
          <w:sz w:val="32"/>
          <w:szCs w:val="32"/>
        </w:rPr>
        <w:t>指为保障机构正常运转、完成日常工作任</w:t>
      </w:r>
    </w:p>
    <w:p>
      <w:p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Cs/>
          <w:color w:val="000000"/>
          <w:kern w:val="0"/>
          <w:sz w:val="32"/>
          <w:szCs w:val="32"/>
        </w:rPr>
        <w:t>务而发生的人员支出和公用支出。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十、项目支出：</w:t>
      </w:r>
      <w:r>
        <w:rPr>
          <w:rFonts w:hint="eastAsia" w:ascii="仿宋_GB2312" w:hAnsi="宋体" w:eastAsia="仿宋_GB2312" w:cs="Times New Roman"/>
          <w:color w:val="000000"/>
          <w:kern w:val="0"/>
          <w:sz w:val="32"/>
          <w:szCs w:val="32"/>
        </w:rPr>
        <w:t>指在基本支出之外为完成特定行政任务和事业发展目标所发生的支出。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b/>
          <w:bCs/>
          <w:color w:val="000000"/>
          <w:kern w:val="0"/>
          <w:sz w:val="32"/>
          <w:szCs w:val="32"/>
        </w:rPr>
      </w:pPr>
      <w:r>
        <w:rPr>
          <w:rFonts w:hint="eastAsia" w:ascii="仿宋_GB2312" w:hAnsi="宋体" w:eastAsia="仿宋_GB2312" w:cs="Times New Roman"/>
          <w:b/>
          <w:bCs/>
          <w:color w:val="000000"/>
          <w:kern w:val="0"/>
          <w:sz w:val="32"/>
          <w:szCs w:val="32"/>
        </w:rPr>
        <w:t>十二、其他资本性支出：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十七、机关运行经费：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tabs>
          <w:tab w:val="left" w:pos="235"/>
        </w:tabs>
        <w:ind w:firstLine="643" w:firstLineChars="200"/>
        <w:jc w:val="left"/>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十八、经费形式: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sectPr>
      <w:pgSz w:w="11906" w:h="16838"/>
      <w:pgMar w:top="2041" w:right="1531" w:bottom="2041"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中宋">
    <w:altName w:val="宋体"/>
    <w:panose1 w:val="02010600040101010101"/>
    <w:charset w:val="86"/>
    <w:family w:val="auto"/>
    <w:pitch w:val="default"/>
    <w:sig w:usb0="00000000" w:usb1="00000000" w:usb2="00000000" w:usb3="00000000" w:csb0="0004009F" w:csb1="DFD70000"/>
  </w:font>
  <w:font w:name="方正仿宋_GBK">
    <w:altName w:val="微软雅黑"/>
    <w:panose1 w:val="00000000000000000000"/>
    <w:charset w:val="00"/>
    <w:family w:val="auto"/>
    <w:pitch w:val="default"/>
    <w:sig w:usb0="00000000" w:usb1="00000000" w:usb2="00000000" w:usb3="00000000" w:csb0="00000000" w:csb1="00000000"/>
  </w:font>
  <w:font w:name="方正黑体_GBK">
    <w:altName w:val="微软雅黑"/>
    <w:panose1 w:val="02000000000000000000"/>
    <w:charset w:val="86"/>
    <w:family w:val="script"/>
    <w:pitch w:val="default"/>
    <w:sig w:usb0="00000000" w:usb1="00000000" w:usb2="00082016" w:usb3="00000000" w:csb0="00040001" w:csb1="00000000"/>
  </w:font>
  <w:font w:name="楷体_GB2312">
    <w:altName w:val="楷体"/>
    <w:panose1 w:val="02010609030101010101"/>
    <w:charset w:val="86"/>
    <w:family w:val="modern"/>
    <w:pitch w:val="default"/>
    <w:sig w:usb0="00000000" w:usb1="00000000" w:usb2="00000010" w:usb3="00000000" w:csb0="00040000" w:csb1="00000000"/>
  </w:font>
  <w:font w:name="思源黑体 CN Heavy">
    <w:altName w:val="黑体"/>
    <w:panose1 w:val="00000000000000000000"/>
    <w:charset w:val="86"/>
    <w:family w:val="swiss"/>
    <w:pitch w:val="default"/>
    <w:sig w:usb0="00000000" w:usb1="00000000" w:usb2="00000016" w:usb3="00000000" w:csb0="00060107" w:csb1="00000000"/>
  </w:font>
  <w:font w:name="思源黑体 CN Bold">
    <w:altName w:val="黑体"/>
    <w:panose1 w:val="00000000000000000000"/>
    <w:charset w:val="86"/>
    <w:family w:val="swiss"/>
    <w:pitch w:val="default"/>
    <w:sig w:usb0="00000000" w:usb1="00000000" w:usb2="00000016" w:usb3="00000000" w:csb0="00060107" w:csb1="00000000"/>
  </w:font>
  <w:font w:name="方正魏碑简体">
    <w:altName w:val="微软雅黑"/>
    <w:panose1 w:val="00000000000000000000"/>
    <w:charset w:val="86"/>
    <w:family w:val="auto"/>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ArialUnicodeMS">
    <w:altName w:val="Malgun Gothic"/>
    <w:panose1 w:val="00000000000000000000"/>
    <w:charset w:val="81"/>
    <w:family w:val="auto"/>
    <w:pitch w:val="default"/>
    <w:sig w:usb0="00000000" w:usb1="00000000" w:usb2="00000010" w:usb3="00000000" w:csb0="00080001" w:csb1="00000000"/>
  </w:font>
  <w:font w:name="Cambria">
    <w:panose1 w:val="02040503050406030204"/>
    <w:charset w:val="00"/>
    <w:family w:val="roman"/>
    <w:pitch w:val="default"/>
    <w:sig w:usb0="E00006FF" w:usb1="420024FF" w:usb2="02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仿宋">
    <w:panose1 w:val="02010609060101010101"/>
    <w:charset w:val="86"/>
    <w:family w:val="auto"/>
    <w:pitch w:val="default"/>
    <w:sig w:usb0="800002BF" w:usb1="38CF7CFA" w:usb2="00000016" w:usb3="00000000" w:csb0="00040001" w:csb1="00000000"/>
  </w:font>
  <w:font w:name="MS-UIGothic,Bold">
    <w:altName w:val="Malgun Gothic"/>
    <w:panose1 w:val="00000000000000000000"/>
    <w:charset w:val="81"/>
    <w:family w:val="auto"/>
    <w:pitch w:val="default"/>
    <w:sig w:usb0="00000000" w:usb1="00000000" w:usb2="00000010" w:usb3="00000000" w:csb0="00080000" w:csb1="00000000"/>
  </w:font>
  <w:font w:name="微软雅黑">
    <w:panose1 w:val="020B0503020204020204"/>
    <w:charset w:val="86"/>
    <w:family w:val="auto"/>
    <w:pitch w:val="default"/>
    <w:sig w:usb0="80000287" w:usb1="2ACF3C50" w:usb2="00000016" w:usb3="00000000" w:csb0="0004001F" w:csb1="00000000"/>
  </w:font>
  <w:font w:name="楷体">
    <w:panose1 w:val="02010609060101010101"/>
    <w:charset w:val="86"/>
    <w:family w:val="auto"/>
    <w:pitch w:val="default"/>
    <w:sig w:usb0="800002BF" w:usb1="38CF7CFA" w:usb2="00000016" w:usb3="00000000" w:csb0="00040001" w:csb1="00000000"/>
  </w:font>
  <w:font w:name="Malgun Gothic">
    <w:panose1 w:val="020B0503020000020004"/>
    <w:charset w:val="81"/>
    <w:family w:val="auto"/>
    <w:pitch w:val="default"/>
    <w:sig w:usb0="9000002F" w:usb1="29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C8EFEC9"/>
    <w:multiLevelType w:val="singleLevel"/>
    <w:tmpl w:val="DC8EFEC9"/>
    <w:lvl w:ilvl="0" w:tentative="0">
      <w:start w:val="1"/>
      <w:numFmt w:val="chineseCounting"/>
      <w:suff w:val="nothing"/>
      <w:lvlText w:val="%1、"/>
      <w:lvlJc w:val="left"/>
      <w:rPr>
        <w:rFonts w:hint="eastAsia"/>
      </w:rPr>
    </w:lvl>
  </w:abstractNum>
  <w:abstractNum w:abstractNumId="1">
    <w:nsid w:val="45DB9A87"/>
    <w:multiLevelType w:val="singleLevel"/>
    <w:tmpl w:val="45DB9A87"/>
    <w:lvl w:ilvl="0" w:tentative="0">
      <w:start w:val="3"/>
      <w:numFmt w:val="chineseCounting"/>
      <w:suff w:val="nothing"/>
      <w:lvlText w:val="（%1）"/>
      <w:lvlJc w:val="left"/>
      <w:rPr>
        <w:rFonts w:hint="eastAsia"/>
      </w:rPr>
    </w:lvl>
  </w:abstractNum>
  <w:abstractNum w:abstractNumId="2">
    <w:nsid w:val="486A544E"/>
    <w:multiLevelType w:val="multilevel"/>
    <w:tmpl w:val="486A544E"/>
    <w:lvl w:ilvl="0" w:tentative="0">
      <w:start w:val="6"/>
      <w:numFmt w:val="japaneseCounting"/>
      <w:lvlText w:val="%1、"/>
      <w:lvlJc w:val="left"/>
      <w:pPr>
        <w:ind w:left="1360" w:hanging="720"/>
      </w:pPr>
      <w:rPr>
        <w:rFonts w:hint="default"/>
        <w:b/>
        <w:u w:val="none"/>
      </w:rPr>
    </w:lvl>
    <w:lvl w:ilvl="1" w:tentative="0">
      <w:start w:val="1"/>
      <w:numFmt w:val="lowerLetter"/>
      <w:lvlText w:val="%2)"/>
      <w:lvlJc w:val="left"/>
      <w:pPr>
        <w:ind w:left="1480" w:hanging="420"/>
      </w:pPr>
      <w:rPr>
        <w:rFonts w:hint="default"/>
        <w:u w:val="none"/>
      </w:rPr>
    </w:lvl>
    <w:lvl w:ilvl="2" w:tentative="0">
      <w:start w:val="1"/>
      <w:numFmt w:val="lowerRoman"/>
      <w:lvlText w:val="%3."/>
      <w:lvlJc w:val="right"/>
      <w:pPr>
        <w:ind w:left="1900" w:hanging="420"/>
      </w:pPr>
      <w:rPr>
        <w:rFonts w:hint="default"/>
        <w:u w:val="none"/>
      </w:rPr>
    </w:lvl>
    <w:lvl w:ilvl="3" w:tentative="0">
      <w:start w:val="1"/>
      <w:numFmt w:val="decimal"/>
      <w:lvlText w:val="%4."/>
      <w:lvlJc w:val="left"/>
      <w:pPr>
        <w:ind w:left="2320" w:hanging="420"/>
      </w:pPr>
      <w:rPr>
        <w:rFonts w:hint="default"/>
        <w:u w:val="none"/>
      </w:rPr>
    </w:lvl>
    <w:lvl w:ilvl="4" w:tentative="0">
      <w:start w:val="1"/>
      <w:numFmt w:val="lowerLetter"/>
      <w:lvlText w:val="%5)"/>
      <w:lvlJc w:val="left"/>
      <w:pPr>
        <w:ind w:left="2740" w:hanging="420"/>
      </w:pPr>
      <w:rPr>
        <w:rFonts w:hint="default"/>
        <w:u w:val="none"/>
      </w:rPr>
    </w:lvl>
    <w:lvl w:ilvl="5" w:tentative="0">
      <w:start w:val="1"/>
      <w:numFmt w:val="lowerRoman"/>
      <w:lvlText w:val="%6."/>
      <w:lvlJc w:val="right"/>
      <w:pPr>
        <w:ind w:left="3160" w:hanging="420"/>
      </w:pPr>
      <w:rPr>
        <w:rFonts w:hint="default"/>
        <w:u w:val="none"/>
      </w:rPr>
    </w:lvl>
    <w:lvl w:ilvl="6" w:tentative="0">
      <w:start w:val="1"/>
      <w:numFmt w:val="decimal"/>
      <w:lvlText w:val="%7."/>
      <w:lvlJc w:val="left"/>
      <w:pPr>
        <w:ind w:left="3580" w:hanging="420"/>
      </w:pPr>
      <w:rPr>
        <w:rFonts w:hint="default"/>
        <w:u w:val="none"/>
      </w:rPr>
    </w:lvl>
    <w:lvl w:ilvl="7" w:tentative="0">
      <w:start w:val="1"/>
      <w:numFmt w:val="lowerLetter"/>
      <w:lvlText w:val="%8)"/>
      <w:lvlJc w:val="left"/>
      <w:pPr>
        <w:ind w:left="4000" w:hanging="420"/>
      </w:pPr>
      <w:rPr>
        <w:rFonts w:hint="default"/>
        <w:u w:val="none"/>
      </w:rPr>
    </w:lvl>
    <w:lvl w:ilvl="8" w:tentative="0">
      <w:start w:val="1"/>
      <w:numFmt w:val="lowerRoman"/>
      <w:lvlText w:val="%9."/>
      <w:lvlJc w:val="right"/>
      <w:pPr>
        <w:ind w:left="4420" w:hanging="420"/>
      </w:pPr>
      <w:rPr>
        <w:rFonts w:hint="default"/>
        <w:u w:val="none"/>
      </w:rPr>
    </w:lvl>
  </w:abstractNum>
  <w:abstractNum w:abstractNumId="3">
    <w:nsid w:val="53D25D65"/>
    <w:multiLevelType w:val="multilevel"/>
    <w:tmpl w:val="53D25D65"/>
    <w:lvl w:ilvl="0" w:tentative="0">
      <w:start w:val="1"/>
      <w:numFmt w:val="japaneseCounting"/>
      <w:lvlText w:val="%1、"/>
      <w:lvlJc w:val="left"/>
      <w:pPr>
        <w:tabs>
          <w:tab w:val="left" w:pos="1395"/>
        </w:tabs>
        <w:ind w:left="1395" w:hanging="720"/>
      </w:pPr>
      <w:rPr>
        <w:rFonts w:hint="default"/>
        <w:b/>
        <w:u w:val="none"/>
      </w:rPr>
    </w:lvl>
    <w:lvl w:ilvl="1" w:tentative="0">
      <w:start w:val="1"/>
      <w:numFmt w:val="lowerLetter"/>
      <w:lvlText w:val="%2)"/>
      <w:lvlJc w:val="left"/>
      <w:pPr>
        <w:tabs>
          <w:tab w:val="left" w:pos="1515"/>
        </w:tabs>
        <w:ind w:left="1515" w:hanging="420"/>
      </w:pPr>
      <w:rPr>
        <w:rFonts w:hint="default"/>
        <w:u w:val="none"/>
      </w:rPr>
    </w:lvl>
    <w:lvl w:ilvl="2" w:tentative="0">
      <w:start w:val="1"/>
      <w:numFmt w:val="lowerRoman"/>
      <w:lvlText w:val="%3."/>
      <w:lvlJc w:val="right"/>
      <w:pPr>
        <w:tabs>
          <w:tab w:val="left" w:pos="1935"/>
        </w:tabs>
        <w:ind w:left="1935" w:hanging="420"/>
      </w:pPr>
      <w:rPr>
        <w:rFonts w:hint="default"/>
        <w:u w:val="none"/>
      </w:rPr>
    </w:lvl>
    <w:lvl w:ilvl="3" w:tentative="0">
      <w:start w:val="1"/>
      <w:numFmt w:val="decimal"/>
      <w:lvlText w:val="%4."/>
      <w:lvlJc w:val="left"/>
      <w:pPr>
        <w:tabs>
          <w:tab w:val="left" w:pos="2355"/>
        </w:tabs>
        <w:ind w:left="2355" w:hanging="420"/>
      </w:pPr>
      <w:rPr>
        <w:rFonts w:hint="default"/>
        <w:u w:val="none"/>
      </w:rPr>
    </w:lvl>
    <w:lvl w:ilvl="4" w:tentative="0">
      <w:start w:val="1"/>
      <w:numFmt w:val="lowerLetter"/>
      <w:lvlText w:val="%5)"/>
      <w:lvlJc w:val="left"/>
      <w:pPr>
        <w:tabs>
          <w:tab w:val="left" w:pos="2775"/>
        </w:tabs>
        <w:ind w:left="2775" w:hanging="420"/>
      </w:pPr>
      <w:rPr>
        <w:rFonts w:hint="default"/>
        <w:u w:val="none"/>
      </w:rPr>
    </w:lvl>
    <w:lvl w:ilvl="5" w:tentative="0">
      <w:start w:val="1"/>
      <w:numFmt w:val="lowerRoman"/>
      <w:lvlText w:val="%6."/>
      <w:lvlJc w:val="right"/>
      <w:pPr>
        <w:tabs>
          <w:tab w:val="left" w:pos="3195"/>
        </w:tabs>
        <w:ind w:left="3195" w:hanging="420"/>
      </w:pPr>
      <w:rPr>
        <w:rFonts w:hint="default"/>
        <w:u w:val="none"/>
      </w:rPr>
    </w:lvl>
    <w:lvl w:ilvl="6" w:tentative="0">
      <w:start w:val="1"/>
      <w:numFmt w:val="decimal"/>
      <w:lvlText w:val="%7."/>
      <w:lvlJc w:val="left"/>
      <w:pPr>
        <w:tabs>
          <w:tab w:val="left" w:pos="3615"/>
        </w:tabs>
        <w:ind w:left="3615" w:hanging="420"/>
      </w:pPr>
      <w:rPr>
        <w:rFonts w:hint="default"/>
        <w:u w:val="none"/>
      </w:rPr>
    </w:lvl>
    <w:lvl w:ilvl="7" w:tentative="0">
      <w:start w:val="1"/>
      <w:numFmt w:val="lowerLetter"/>
      <w:lvlText w:val="%8)"/>
      <w:lvlJc w:val="left"/>
      <w:pPr>
        <w:tabs>
          <w:tab w:val="left" w:pos="4035"/>
        </w:tabs>
        <w:ind w:left="4035" w:hanging="420"/>
      </w:pPr>
      <w:rPr>
        <w:rFonts w:hint="default"/>
        <w:u w:val="none"/>
      </w:rPr>
    </w:lvl>
    <w:lvl w:ilvl="8" w:tentative="0">
      <w:start w:val="1"/>
      <w:numFmt w:val="lowerRoman"/>
      <w:lvlText w:val="%9."/>
      <w:lvlJc w:val="right"/>
      <w:pPr>
        <w:tabs>
          <w:tab w:val="left" w:pos="4455"/>
        </w:tabs>
        <w:ind w:left="4455" w:hanging="420"/>
      </w:pPr>
      <w:rPr>
        <w:rFonts w:hint="default"/>
        <w:u w:val="none"/>
      </w:rPr>
    </w:lvl>
  </w:abstractNum>
  <w:abstractNum w:abstractNumId="4">
    <w:nsid w:val="5F222FFA"/>
    <w:multiLevelType w:val="singleLevel"/>
    <w:tmpl w:val="5F222FFA"/>
    <w:lvl w:ilvl="0" w:tentative="0">
      <w:start w:val="1"/>
      <w:numFmt w:val="decimal"/>
      <w:suff w:val="nothing"/>
      <w:lvlText w:val="（%1）"/>
      <w:lvlJc w:val="left"/>
    </w:lvl>
  </w:abstractNum>
  <w:num w:numId="1">
    <w:abstractNumId w:val="0"/>
  </w:num>
  <w:num w:numId="2">
    <w:abstractNumId w:val="1"/>
  </w:num>
  <w:num w:numId="3">
    <w:abstractNumId w:val="4"/>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YsImhkaWQiOiJjZjhlMTMzZDliOTAyZGU2OWQxNjg0OTcwYmNkNjNiMyIsInVzZXJDb3VudCI6OH0="/>
  </w:docVars>
  <w:rsids>
    <w:rsidRoot w:val="00172A27"/>
    <w:rsid w:val="000031F7"/>
    <w:rsid w:val="00014862"/>
    <w:rsid w:val="00144CC5"/>
    <w:rsid w:val="00172A27"/>
    <w:rsid w:val="00203288"/>
    <w:rsid w:val="00262CE0"/>
    <w:rsid w:val="002C2C3F"/>
    <w:rsid w:val="00310221"/>
    <w:rsid w:val="0034600F"/>
    <w:rsid w:val="00366EA1"/>
    <w:rsid w:val="004550B9"/>
    <w:rsid w:val="004662B9"/>
    <w:rsid w:val="00473A26"/>
    <w:rsid w:val="004A7D4C"/>
    <w:rsid w:val="004D1145"/>
    <w:rsid w:val="004E274E"/>
    <w:rsid w:val="004F23D0"/>
    <w:rsid w:val="004F5E71"/>
    <w:rsid w:val="0051575E"/>
    <w:rsid w:val="00522C51"/>
    <w:rsid w:val="00550130"/>
    <w:rsid w:val="005B2633"/>
    <w:rsid w:val="00657113"/>
    <w:rsid w:val="00663586"/>
    <w:rsid w:val="0068420C"/>
    <w:rsid w:val="006C5D6E"/>
    <w:rsid w:val="007042CC"/>
    <w:rsid w:val="00757732"/>
    <w:rsid w:val="00786182"/>
    <w:rsid w:val="007B4464"/>
    <w:rsid w:val="00855E47"/>
    <w:rsid w:val="00896712"/>
    <w:rsid w:val="008E5668"/>
    <w:rsid w:val="0093782E"/>
    <w:rsid w:val="009718A8"/>
    <w:rsid w:val="009D7927"/>
    <w:rsid w:val="009E6461"/>
    <w:rsid w:val="00A66109"/>
    <w:rsid w:val="00B15320"/>
    <w:rsid w:val="00B86E38"/>
    <w:rsid w:val="00BE7649"/>
    <w:rsid w:val="00C21492"/>
    <w:rsid w:val="00C418F5"/>
    <w:rsid w:val="00CE4C2D"/>
    <w:rsid w:val="00CE755E"/>
    <w:rsid w:val="00D264B9"/>
    <w:rsid w:val="00D71400"/>
    <w:rsid w:val="00DA0719"/>
    <w:rsid w:val="00DA0B17"/>
    <w:rsid w:val="00DE4245"/>
    <w:rsid w:val="00DF42C4"/>
    <w:rsid w:val="00DF688D"/>
    <w:rsid w:val="00E35F22"/>
    <w:rsid w:val="00E40650"/>
    <w:rsid w:val="00E44B04"/>
    <w:rsid w:val="00E45243"/>
    <w:rsid w:val="00E57285"/>
    <w:rsid w:val="00E669B9"/>
    <w:rsid w:val="00E818B1"/>
    <w:rsid w:val="00E86E79"/>
    <w:rsid w:val="00F07F81"/>
    <w:rsid w:val="00F242CA"/>
    <w:rsid w:val="00FC3F68"/>
    <w:rsid w:val="00FF453A"/>
    <w:rsid w:val="018E53BB"/>
    <w:rsid w:val="01B752BF"/>
    <w:rsid w:val="02F2691F"/>
    <w:rsid w:val="03A10CAA"/>
    <w:rsid w:val="05273E55"/>
    <w:rsid w:val="06EB1AB6"/>
    <w:rsid w:val="074F3761"/>
    <w:rsid w:val="099D6B31"/>
    <w:rsid w:val="09FD66D9"/>
    <w:rsid w:val="0EAB7374"/>
    <w:rsid w:val="10B242CF"/>
    <w:rsid w:val="11F4604E"/>
    <w:rsid w:val="12D544CC"/>
    <w:rsid w:val="136D16FB"/>
    <w:rsid w:val="13AA21BF"/>
    <w:rsid w:val="1A3D2C72"/>
    <w:rsid w:val="216937C4"/>
    <w:rsid w:val="263F0A2B"/>
    <w:rsid w:val="298605CB"/>
    <w:rsid w:val="2CEF036C"/>
    <w:rsid w:val="32A31C4C"/>
    <w:rsid w:val="32B53CA7"/>
    <w:rsid w:val="32EC605F"/>
    <w:rsid w:val="33CD2241"/>
    <w:rsid w:val="34967CFD"/>
    <w:rsid w:val="39C2416B"/>
    <w:rsid w:val="3B744E3E"/>
    <w:rsid w:val="3DB91BAB"/>
    <w:rsid w:val="3DC91A1B"/>
    <w:rsid w:val="3F235BB1"/>
    <w:rsid w:val="3F663581"/>
    <w:rsid w:val="3FC0090E"/>
    <w:rsid w:val="42A44BF6"/>
    <w:rsid w:val="4571549B"/>
    <w:rsid w:val="471274FD"/>
    <w:rsid w:val="49717ADD"/>
    <w:rsid w:val="4A51609B"/>
    <w:rsid w:val="4BD44D46"/>
    <w:rsid w:val="4C194D3B"/>
    <w:rsid w:val="4D304C6C"/>
    <w:rsid w:val="4F2A6A41"/>
    <w:rsid w:val="500373A2"/>
    <w:rsid w:val="507C6383"/>
    <w:rsid w:val="53AD746D"/>
    <w:rsid w:val="561769D4"/>
    <w:rsid w:val="58D844B0"/>
    <w:rsid w:val="5AC90EEA"/>
    <w:rsid w:val="5CFC555B"/>
    <w:rsid w:val="5F4A1A8C"/>
    <w:rsid w:val="60075621"/>
    <w:rsid w:val="602001C2"/>
    <w:rsid w:val="60CE32E1"/>
    <w:rsid w:val="64C00985"/>
    <w:rsid w:val="65225D26"/>
    <w:rsid w:val="65DB5CBA"/>
    <w:rsid w:val="674E6C15"/>
    <w:rsid w:val="67636EEB"/>
    <w:rsid w:val="697609B2"/>
    <w:rsid w:val="69E26EA5"/>
    <w:rsid w:val="69F4671F"/>
    <w:rsid w:val="6BA53F12"/>
    <w:rsid w:val="6CBF282C"/>
    <w:rsid w:val="6EEC1E03"/>
    <w:rsid w:val="73335BEE"/>
    <w:rsid w:val="734B3BFA"/>
    <w:rsid w:val="73753308"/>
    <w:rsid w:val="79442C5B"/>
    <w:rsid w:val="7AA00365"/>
    <w:rsid w:val="7BB011B5"/>
    <w:rsid w:val="7C2A2F43"/>
    <w:rsid w:val="7EAD450C"/>
    <w:rsid w:val="DFD7005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0"/>
    <w:pPr>
      <w:keepNext/>
      <w:keepLines/>
      <w:spacing w:before="340" w:after="330" w:line="578" w:lineRule="auto"/>
      <w:outlineLvl w:val="0"/>
    </w:pPr>
    <w:rPr>
      <w:b/>
      <w:bCs/>
      <w:kern w:val="44"/>
      <w:sz w:val="44"/>
      <w:szCs w:val="44"/>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Body Text"/>
    <w:basedOn w:val="1"/>
    <w:semiHidden/>
    <w:qFormat/>
    <w:uiPriority w:val="0"/>
    <w:rPr>
      <w:rFonts w:ascii="Arial" w:hAnsi="Arial" w:eastAsia="Arial" w:cs="Arial"/>
      <w:sz w:val="21"/>
      <w:szCs w:val="21"/>
      <w:lang w:val="en-US" w:eastAsia="en-US" w:bidi="ar-SA"/>
    </w:rPr>
  </w:style>
  <w:style w:type="paragraph" w:styleId="4">
    <w:name w:val="Balloon Text"/>
    <w:basedOn w:val="1"/>
    <w:link w:val="18"/>
    <w:unhideWhenUsed/>
    <w:qFormat/>
    <w:uiPriority w:val="99"/>
    <w:rPr>
      <w:sz w:val="18"/>
      <w:szCs w:val="18"/>
    </w:rPr>
  </w:style>
  <w:style w:type="paragraph" w:styleId="5">
    <w:name w:val="footer"/>
    <w:basedOn w:val="1"/>
    <w:link w:val="10"/>
    <w:qFormat/>
    <w:uiPriority w:val="0"/>
    <w:pPr>
      <w:tabs>
        <w:tab w:val="center" w:pos="4153"/>
        <w:tab w:val="right" w:pos="8306"/>
      </w:tabs>
      <w:snapToGrid w:val="0"/>
      <w:jc w:val="left"/>
    </w:pPr>
    <w:rPr>
      <w:sz w:val="18"/>
      <w:szCs w:val="18"/>
    </w:rPr>
  </w:style>
  <w:style w:type="paragraph" w:styleId="6">
    <w:name w:val="header"/>
    <w:basedOn w:val="1"/>
    <w:link w:val="1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8">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0">
    <w:name w:val="页脚 Char"/>
    <w:basedOn w:val="9"/>
    <w:link w:val="5"/>
    <w:qFormat/>
    <w:uiPriority w:val="0"/>
    <w:rPr>
      <w:kern w:val="2"/>
      <w:sz w:val="18"/>
      <w:szCs w:val="18"/>
    </w:rPr>
  </w:style>
  <w:style w:type="character" w:customStyle="1" w:styleId="11">
    <w:name w:val="页眉 Char"/>
    <w:basedOn w:val="9"/>
    <w:link w:val="6"/>
    <w:qFormat/>
    <w:uiPriority w:val="0"/>
    <w:rPr>
      <w:kern w:val="2"/>
      <w:sz w:val="18"/>
      <w:szCs w:val="18"/>
    </w:rPr>
  </w:style>
  <w:style w:type="character" w:customStyle="1" w:styleId="12">
    <w:name w:val="font11"/>
    <w:basedOn w:val="9"/>
    <w:qFormat/>
    <w:uiPriority w:val="0"/>
    <w:rPr>
      <w:rFonts w:hint="eastAsia" w:ascii="宋体" w:hAnsi="宋体" w:eastAsia="宋体" w:cs="宋体"/>
      <w:color w:val="000000"/>
      <w:sz w:val="20"/>
      <w:szCs w:val="20"/>
      <w:u w:val="none"/>
    </w:rPr>
  </w:style>
  <w:style w:type="character" w:customStyle="1" w:styleId="13">
    <w:name w:val="font01"/>
    <w:basedOn w:val="9"/>
    <w:qFormat/>
    <w:uiPriority w:val="0"/>
    <w:rPr>
      <w:rFonts w:hint="eastAsia" w:ascii="宋体" w:hAnsi="宋体" w:eastAsia="宋体" w:cs="宋体"/>
      <w:color w:val="000000"/>
      <w:sz w:val="22"/>
      <w:szCs w:val="22"/>
      <w:u w:val="none"/>
    </w:rPr>
  </w:style>
  <w:style w:type="character" w:customStyle="1" w:styleId="14">
    <w:name w:val="font41"/>
    <w:basedOn w:val="9"/>
    <w:qFormat/>
    <w:uiPriority w:val="0"/>
    <w:rPr>
      <w:rFonts w:hint="eastAsia" w:ascii="宋体" w:hAnsi="宋体" w:eastAsia="宋体" w:cs="宋体"/>
      <w:color w:val="000000"/>
      <w:sz w:val="24"/>
      <w:szCs w:val="24"/>
      <w:u w:val="none"/>
    </w:rPr>
  </w:style>
  <w:style w:type="character" w:customStyle="1" w:styleId="15">
    <w:name w:val="font31"/>
    <w:basedOn w:val="9"/>
    <w:qFormat/>
    <w:uiPriority w:val="0"/>
    <w:rPr>
      <w:rFonts w:hint="eastAsia" w:ascii="华文中宋" w:hAnsi="华文中宋" w:eastAsia="华文中宋" w:cs="华文中宋"/>
      <w:color w:val="000000"/>
      <w:sz w:val="32"/>
      <w:szCs w:val="32"/>
      <w:u w:val="none"/>
    </w:rPr>
  </w:style>
  <w:style w:type="character" w:customStyle="1" w:styleId="16">
    <w:name w:val="font91"/>
    <w:basedOn w:val="9"/>
    <w:autoRedefine/>
    <w:qFormat/>
    <w:uiPriority w:val="0"/>
    <w:rPr>
      <w:rFonts w:hint="eastAsia" w:ascii="华文中宋" w:hAnsi="华文中宋" w:eastAsia="华文中宋" w:cs="华文中宋"/>
      <w:color w:val="000000"/>
      <w:sz w:val="32"/>
      <w:szCs w:val="32"/>
      <w:u w:val="none"/>
    </w:rPr>
  </w:style>
  <w:style w:type="character" w:customStyle="1" w:styleId="17">
    <w:name w:val="font51"/>
    <w:basedOn w:val="9"/>
    <w:qFormat/>
    <w:uiPriority w:val="0"/>
    <w:rPr>
      <w:rFonts w:hint="eastAsia" w:ascii="宋体" w:hAnsi="宋体" w:eastAsia="宋体" w:cs="宋体"/>
      <w:color w:val="000000"/>
      <w:sz w:val="24"/>
      <w:szCs w:val="24"/>
      <w:u w:val="none"/>
    </w:rPr>
  </w:style>
  <w:style w:type="character" w:customStyle="1" w:styleId="18">
    <w:name w:val="批注框文本 Char"/>
    <w:basedOn w:val="9"/>
    <w:link w:val="4"/>
    <w:semiHidden/>
    <w:qFormat/>
    <w:uiPriority w:val="99"/>
    <w:rPr>
      <w:kern w:val="2"/>
      <w:sz w:val="18"/>
      <w:szCs w:val="18"/>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image" Target="media/image1.jpeg"/><Relationship Id="rId8" Type="http://schemas.openxmlformats.org/officeDocument/2006/relationships/theme" Target="theme/theme1.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3" Type="http://schemas.openxmlformats.org/officeDocument/2006/relationships/fontTable" Target="fontTable.xml"/><Relationship Id="rId22" Type="http://schemas.openxmlformats.org/officeDocument/2006/relationships/numbering" Target="numbering.xml"/><Relationship Id="rId21" Type="http://schemas.openxmlformats.org/officeDocument/2006/relationships/customXml" Target="../customXml/item1.xml"/><Relationship Id="rId20" Type="http://schemas.openxmlformats.org/officeDocument/2006/relationships/image" Target="media/image12.png"/><Relationship Id="rId2" Type="http://schemas.openxmlformats.org/officeDocument/2006/relationships/settings" Target="settings.xml"/><Relationship Id="rId19" Type="http://schemas.openxmlformats.org/officeDocument/2006/relationships/image" Target="media/image11.png"/><Relationship Id="rId18" Type="http://schemas.openxmlformats.org/officeDocument/2006/relationships/image" Target="media/image10.png"/><Relationship Id="rId17" Type="http://schemas.openxmlformats.org/officeDocument/2006/relationships/image" Target="media/image9.png"/><Relationship Id="rId16" Type="http://schemas.openxmlformats.org/officeDocument/2006/relationships/image" Target="media/image8.png"/><Relationship Id="rId15" Type="http://schemas.openxmlformats.org/officeDocument/2006/relationships/image" Target="media/image7.png"/><Relationship Id="rId14" Type="http://schemas.openxmlformats.org/officeDocument/2006/relationships/image" Target="media/image6.png"/><Relationship Id="rId13" Type="http://schemas.openxmlformats.org/officeDocument/2006/relationships/image" Target="media/image5.png"/><Relationship Id="rId12" Type="http://schemas.openxmlformats.org/officeDocument/2006/relationships/image" Target="media/image4.png"/><Relationship Id="rId11" Type="http://schemas.openxmlformats.org/officeDocument/2006/relationships/image" Target="media/image3.jpeg"/><Relationship Id="rId10" Type="http://schemas.openxmlformats.org/officeDocument/2006/relationships/image" Target="media/image2.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神州网信技术有限公司</Company>
  <Pages>31</Pages>
  <Words>1783</Words>
  <Characters>10167</Characters>
  <Lines>84</Lines>
  <Paragraphs>23</Paragraphs>
  <TotalTime>7</TotalTime>
  <ScaleCrop>false</ScaleCrop>
  <LinksUpToDate>false</LinksUpToDate>
  <CharactersWithSpaces>11927</CharactersWithSpaces>
  <Application>WPS Office_12.1.0.16399_F1E327BC-269C-435d-A152-05C5408002CA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2023-08-04T15:55:00Z</dcterms:created>
  <dc:creator>王明新TIAD</dc:creator>
  <cp:lastModifiedBy>与桑</cp:lastModifiedBy>
  <cp:lastPrinted>2023-08-04T09:00:00Z</cp:lastPrinted>
  <dcterms:modified xsi:type="dcterms:W3CDTF">2024-11-20T01:39:54Z</dcterms:modified>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2052-12.1.0.16399</vt:lpwstr>
  </property>
  <property fmtid="{D5CDD505-2E9C-101B-9397-08002B2CF9AE}" pid="3" name="KSOTemplateUUID">
    <vt:lpwstr>v1.0_mb_S7ajbG3IpAnL1wSthNCxfw==</vt:lpwstr>
  </property>
  <property fmtid="{D5CDD505-2E9C-101B-9397-08002B2CF9AE}" pid="4" name="ICV">
    <vt:lpwstr>1515CEFC20754C3380B382230295B456</vt:lpwstr>
  </property>
</Properties>
</file>