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E1973">
      <w:pPr>
        <w:adjustRightInd w:val="0"/>
        <w:snapToGrid w:val="0"/>
        <w:spacing w:line="560" w:lineRule="exact"/>
        <w:rPr>
          <w:rFonts w:cs="Times New Roman"/>
        </w:rPr>
      </w:pPr>
    </w:p>
    <w:p w14:paraId="66EEDBD1">
      <w:pPr>
        <w:adjustRightInd w:val="0"/>
        <w:snapToGrid w:val="0"/>
        <w:spacing w:line="560" w:lineRule="exact"/>
        <w:jc w:val="center"/>
        <w:rPr>
          <w:rFonts w:cs="Times New Roman"/>
          <w:sz w:val="36"/>
          <w:szCs w:val="36"/>
        </w:rPr>
      </w:pPr>
    </w:p>
    <w:p w14:paraId="6D755DC5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新华区市场监督管理局</w:t>
      </w:r>
    </w:p>
    <w:p w14:paraId="34FFD436">
      <w:pPr>
        <w:adjustRightInd w:val="0"/>
        <w:snapToGrid w:val="0"/>
        <w:spacing w:line="560" w:lineRule="exact"/>
        <w:jc w:val="center"/>
        <w:rPr>
          <w:rFonts w:ascii="方正小标宋简体" w:hAnsi="方正小标宋简体" w:eastAsia="方正小标宋简体" w:cs="Times New Roman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关于不合格食品核查处置结果的通告</w:t>
      </w:r>
    </w:p>
    <w:p w14:paraId="38202C96">
      <w:pPr>
        <w:adjustRightInd w:val="0"/>
        <w:snapToGrid w:val="0"/>
        <w:spacing w:line="560" w:lineRule="exact"/>
        <w:jc w:val="center"/>
        <w:rPr>
          <w:rFonts w:ascii="楷体" w:hAnsi="楷体" w:eastAsia="楷体" w:cs="Times New Roman"/>
          <w:sz w:val="32"/>
          <w:szCs w:val="32"/>
        </w:rPr>
      </w:pPr>
      <w:r>
        <w:rPr>
          <w:rFonts w:ascii="楷体" w:hAnsi="楷体" w:eastAsia="楷体" w:cs="楷体"/>
          <w:sz w:val="32"/>
          <w:szCs w:val="32"/>
        </w:rPr>
        <w:t>202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sz w:val="32"/>
          <w:szCs w:val="32"/>
        </w:rPr>
        <w:t>年第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CY</w:t>
      </w:r>
      <w:r>
        <w:rPr>
          <w:rFonts w:ascii="楷体" w:hAnsi="楷体" w:eastAsia="楷体" w:cs="楷体"/>
          <w:sz w:val="32"/>
          <w:szCs w:val="32"/>
        </w:rPr>
        <w:t>00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4</w:t>
      </w:r>
      <w:r>
        <w:rPr>
          <w:rFonts w:hint="eastAsia" w:ascii="楷体" w:hAnsi="楷体" w:eastAsia="楷体" w:cs="楷体"/>
          <w:sz w:val="32"/>
          <w:szCs w:val="32"/>
        </w:rPr>
        <w:t>号</w:t>
      </w:r>
    </w:p>
    <w:p w14:paraId="554878C8">
      <w:pPr>
        <w:adjustRightInd w:val="0"/>
        <w:snapToGrid w:val="0"/>
        <w:spacing w:line="560" w:lineRule="exact"/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按照有关要求，现将抽检发现的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批次不合格食品风险控制和处置情况通告如下：</w:t>
      </w:r>
    </w:p>
    <w:p w14:paraId="37310F2B">
      <w:pPr>
        <w:adjustRightInd w:val="0"/>
        <w:snapToGrid w:val="0"/>
        <w:spacing w:line="560" w:lineRule="exact"/>
        <w:ind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一、不合格核查处置情况</w:t>
      </w:r>
    </w:p>
    <w:p w14:paraId="1D91EE8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5817F029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产品名称：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精肉火烧（驴肉）</w:t>
      </w:r>
      <w:r>
        <w:rPr>
          <w:rFonts w:hint="eastAsia" w:ascii="仿宋" w:hAnsi="仿宋" w:eastAsia="仿宋" w:cs="仿宋"/>
          <w:sz w:val="32"/>
          <w:szCs w:val="32"/>
        </w:rPr>
        <w:t>。被抽样单位：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孙拥军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地址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石家庄市新华区市庄路266号综和服务楼东侧35号商铺</w:t>
      </w:r>
      <w:r>
        <w:rPr>
          <w:rFonts w:hint="eastAsia" w:ascii="仿宋" w:hAnsi="仿宋" w:eastAsia="仿宋" w:cs="仿宋"/>
          <w:sz w:val="32"/>
          <w:szCs w:val="32"/>
        </w:rPr>
        <w:t>。标称生产企业：无。生产日期：无。规格型号：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精肉火烧（驴肉）</w:t>
      </w:r>
      <w:r>
        <w:rPr>
          <w:rFonts w:hint="eastAsia" w:ascii="仿宋" w:hAnsi="仿宋" w:eastAsia="仿宋" w:cs="仿宋"/>
          <w:sz w:val="32"/>
          <w:szCs w:val="32"/>
        </w:rPr>
        <w:t>。不合格项目：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未检出驴源性成分；检出马源性成分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76FDFC21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Times New Roman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6AAA9651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查，当事人于2025年6月14日从赤峰市元宝山区镇新地村二组厂房62号的安林林处购进了2.5kg马肉，购进价格为90元/kg，货款金额为225元，鉴于当事人无法提供完整的进（销）货记录台账和其他证据材料，无法核实该批次抽检精肉火烧（驴肉）的使用及销售情况，当事人自述，自2025年6月14日至2025年6月17日期间，当事人将购进的该批次“马肉”经制作加工后冒充“驴肉”作为其加工精肉火烧（驴肉）的原料全部使用，共加工精肉火烧（驴肉）50个，并已全部售出，无库存；销售价格为12元/个。经计算，当事人违法经营精肉火烧（“驴肉”）的货值金额为600元，违法所得600元，截止到案发，未收到食用上述涉案批次精肉火烧（驴肉）发生不良反应的投诉举报。</w:t>
      </w:r>
    </w:p>
    <w:p w14:paraId="1B67A0DE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当事人涉嫌以马肉冒充驴肉销售，其行为涉嫌违反了《中华人民共和国食品安全法》第三十四条第一款第（六）项、《河北省食品小作坊小餐饮小摊点管理条例》第二十七条的规定；依据《中华人民共和国食品安全法》第一百二十七条第一款、《河北省食品小作坊小餐饮小摊点管理条例》第五十条第一款的规定，应对当事人进行行政处罚，鉴于当事人能积极配合执法人员办案，如实陈述违法事实，提供有关证据材料；且调查期间本局未收到消费者因食用上述马肉制作精肉火烧（驴肉）产生不良反应的投诉举报，其违法行为未造成危害后果，社会危害较小。依据《河北省市场监督管理系统行政处罚裁量权适用规则》第十五条第（二）项、第项（三）的规定，当事人具有从轻处罚的情节。依据《河北省市场监督管理系统行政裁量权基准》（2024年版）69、《河北省食品小作坊小餐饮小摊点管理条例》（2019年7月25日修正）行政处罚裁量权基准：序号1，从轻幅度为：“没收违法所得、违法生产经营的食品和用于违法生产经营的食品添加剂、原辅材料，并处五千元以上八千元以下罚款”的规定，除责令当事人改正违法行为外，建议对当事人作出如下行政处罚：     </w:t>
      </w:r>
    </w:p>
    <w:p w14:paraId="5EBAB128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1、没收违法所得600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元；</w:t>
      </w:r>
    </w:p>
    <w:p w14:paraId="356D6ED2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2、罚款5000元。</w:t>
      </w:r>
    </w:p>
    <w:p w14:paraId="41A1DCFB">
      <w:pPr>
        <w:rPr>
          <w:rFonts w:cs="Times New Roman"/>
          <w:sz w:val="28"/>
          <w:szCs w:val="28"/>
        </w:rPr>
      </w:pPr>
    </w:p>
    <w:p w14:paraId="2C70830E">
      <w:pPr>
        <w:adjustRightInd w:val="0"/>
        <w:snapToGrid w:val="0"/>
        <w:spacing w:line="560" w:lineRule="exact"/>
        <w:jc w:val="right"/>
        <w:rPr>
          <w:rFonts w:cs="Times New Roman"/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 w:cs="宋体"/>
          <w:sz w:val="32"/>
          <w:szCs w:val="32"/>
        </w:rPr>
        <w:t>年</w:t>
      </w:r>
      <w:r>
        <w:rPr>
          <w:rFonts w:hint="eastAsia"/>
          <w:sz w:val="32"/>
          <w:szCs w:val="32"/>
          <w:lang w:val="en-US" w:eastAsia="zh-CN"/>
        </w:rPr>
        <w:t>9</w:t>
      </w:r>
      <w:r>
        <w:rPr>
          <w:rFonts w:hint="eastAsia" w:cs="宋体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18</w:t>
      </w:r>
      <w:r>
        <w:rPr>
          <w:rFonts w:hint="eastAsia" w:cs="宋体"/>
          <w:sz w:val="32"/>
          <w:szCs w:val="32"/>
        </w:rPr>
        <w:t>日</w:t>
      </w:r>
    </w:p>
    <w:p w14:paraId="577F7AF3">
      <w:pPr>
        <w:adjustRightInd w:val="0"/>
        <w:snapToGrid w:val="0"/>
        <w:spacing w:line="560" w:lineRule="exact"/>
        <w:ind w:firstLine="640" w:firstLineChars="200"/>
        <w:jc w:val="left"/>
        <w:rPr>
          <w:rFonts w:cs="Times New Roman"/>
          <w:sz w:val="32"/>
          <w:szCs w:val="32"/>
        </w:rPr>
      </w:pPr>
    </w:p>
    <w:p w14:paraId="37F91571">
      <w:pPr>
        <w:pStyle w:val="2"/>
        <w:widowControl/>
        <w:shd w:val="clear" w:color="auto" w:fill="FFFFFF"/>
        <w:spacing w:before="225" w:beforeAutospacing="0" w:afterAutospacing="0" w:line="460" w:lineRule="exact"/>
        <w:jc w:val="both"/>
        <w:rPr>
          <w:rFonts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B9B9C3-EBB5-48A3-9032-C81482AD46E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5F90864-57A3-48E3-A26D-2B16F8A894A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9AAFDC6B-DC4D-4284-8B3E-D2ECCE587E4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535E552C-2F8F-4CA0-8C69-2AECE842862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DZjMzY5NDMyOTg2ZjNiZTI3NWNhZGQ0MWQ5MGVjNWMifQ=="/>
  </w:docVars>
  <w:rsids>
    <w:rsidRoot w:val="05C4412F"/>
    <w:rsid w:val="000210E4"/>
    <w:rsid w:val="002C307A"/>
    <w:rsid w:val="002F6EB2"/>
    <w:rsid w:val="003D0F79"/>
    <w:rsid w:val="00492334"/>
    <w:rsid w:val="00525406"/>
    <w:rsid w:val="005B238F"/>
    <w:rsid w:val="007E15A0"/>
    <w:rsid w:val="0085683A"/>
    <w:rsid w:val="00A27421"/>
    <w:rsid w:val="00A44C83"/>
    <w:rsid w:val="00A70EDF"/>
    <w:rsid w:val="00CA69F4"/>
    <w:rsid w:val="00D6556A"/>
    <w:rsid w:val="00E23FFE"/>
    <w:rsid w:val="00EB14B5"/>
    <w:rsid w:val="037F0228"/>
    <w:rsid w:val="03BB0041"/>
    <w:rsid w:val="05C4412F"/>
    <w:rsid w:val="091C13AB"/>
    <w:rsid w:val="0B563E01"/>
    <w:rsid w:val="0DC6624F"/>
    <w:rsid w:val="1046350A"/>
    <w:rsid w:val="17136A36"/>
    <w:rsid w:val="18157E7E"/>
    <w:rsid w:val="1A0E26A9"/>
    <w:rsid w:val="1C4B4B56"/>
    <w:rsid w:val="1E8B6111"/>
    <w:rsid w:val="1F4E4096"/>
    <w:rsid w:val="21B66370"/>
    <w:rsid w:val="251D4383"/>
    <w:rsid w:val="2EF92FF2"/>
    <w:rsid w:val="303E7FDB"/>
    <w:rsid w:val="30A0163B"/>
    <w:rsid w:val="361F4E95"/>
    <w:rsid w:val="37125C01"/>
    <w:rsid w:val="3922471A"/>
    <w:rsid w:val="3946235C"/>
    <w:rsid w:val="4A1C315E"/>
    <w:rsid w:val="4CF039AD"/>
    <w:rsid w:val="4DAC60EA"/>
    <w:rsid w:val="52E55A8A"/>
    <w:rsid w:val="54157164"/>
    <w:rsid w:val="555253EE"/>
    <w:rsid w:val="56A85018"/>
    <w:rsid w:val="57454371"/>
    <w:rsid w:val="5A913312"/>
    <w:rsid w:val="5AC018A3"/>
    <w:rsid w:val="5C1A54A1"/>
    <w:rsid w:val="603D3250"/>
    <w:rsid w:val="6DE30BDC"/>
    <w:rsid w:val="6E691451"/>
    <w:rsid w:val="736812FE"/>
    <w:rsid w:val="75BC04A4"/>
    <w:rsid w:val="7A0877D8"/>
    <w:rsid w:val="7A110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iPriority="99" w:name="header" w:locked="1"/>
    <w:lsdException w:uiPriority="99" w:name="footer" w:locked="1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99" w:semiHidden="0" w:name="Strong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99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styleId="5">
    <w:name w:val="Strong"/>
    <w:basedOn w:val="4"/>
    <w:qFormat/>
    <w:uiPriority w:val="99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Lenovo</Company>
  <Pages>3</Pages>
  <Words>984</Words>
  <Characters>1039</Characters>
  <Lines>0</Lines>
  <Paragraphs>0</Paragraphs>
  <TotalTime>9</TotalTime>
  <ScaleCrop>false</ScaleCrop>
  <LinksUpToDate>false</LinksUpToDate>
  <CharactersWithSpaces>1050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人来人往</cp:lastModifiedBy>
  <cp:lastPrinted>2021-11-09T07:39:00Z</cp:lastPrinted>
  <dcterms:modified xsi:type="dcterms:W3CDTF">2025-09-22T02:20:41Z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eyJoZGlkIjoiYmUwYmI1YWUwYjI0OWMxODhjNmMyMTMyOTZjODdmMjgiLCJ1c2VySWQiOiI1OTIxMzQ4MjgifQ==</vt:lpwstr>
  </property>
</Properties>
</file>