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方正小标宋简体" w:hAnsi="方正小标宋简体" w:eastAsia="方正小标宋简体" w:cs="方正小标宋简体"/>
          <w:sz w:val="44"/>
          <w:szCs w:val="44"/>
        </w:rPr>
      </w:pPr>
      <w:bookmarkStart w:id="0" w:name="OLE_LINK7"/>
      <w:r>
        <w:rPr>
          <w:rFonts w:hint="eastAsia" w:ascii="方正小标宋简体" w:hAnsi="方正小标宋简体" w:eastAsia="方正小标宋简体" w:cs="方正小标宋简体"/>
          <w:sz w:val="44"/>
          <w:szCs w:val="44"/>
          <w:lang w:eastAsia="zh-CN"/>
        </w:rPr>
        <w:t>石家庄市新华区</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下</w:t>
      </w:r>
      <w:r>
        <w:rPr>
          <w:rFonts w:hint="eastAsia" w:ascii="方正小标宋简体" w:hAnsi="方正小标宋简体" w:eastAsia="方正小标宋简体" w:cs="方正小标宋简体"/>
          <w:sz w:val="44"/>
          <w:szCs w:val="44"/>
        </w:rPr>
        <w:t>半年</w:t>
      </w:r>
    </w:p>
    <w:p>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bookmarkEnd w:id="0"/>
    <w:p>
      <w:pPr>
        <w:rPr>
          <w:rFonts w:hint="eastAsia" w:ascii="方正公文小标宋" w:hAnsi="方正公文小标宋" w:eastAsia="方正公文小标宋" w:cs="方正公文小标宋"/>
          <w:lang w:eastAsia="zh-CN"/>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eastAsia="zh-CN"/>
        </w:rPr>
        <w:t>区</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eastAsia="zh-CN"/>
        </w:rPr>
        <w:t>下</w:t>
      </w:r>
      <w:r>
        <w:rPr>
          <w:rFonts w:hint="eastAsia" w:ascii="仿宋" w:hAnsi="仿宋" w:eastAsia="仿宋"/>
          <w:sz w:val="32"/>
          <w:szCs w:val="32"/>
        </w:rPr>
        <w:t>半年中小学和幼儿园教师资格认定工作，</w:t>
      </w:r>
      <w:r>
        <w:rPr>
          <w:rFonts w:hint="eastAsia" w:ascii="仿宋" w:hAnsi="仿宋" w:eastAsia="仿宋"/>
          <w:sz w:val="32"/>
          <w:szCs w:val="32"/>
          <w:lang w:val="en-US" w:eastAsia="zh-CN"/>
        </w:rPr>
        <w:t>根据《教师法》《教师资格条例》《教师资格条例实施办法》《河北省中小学和幼儿园教师资格认定实施方案》(冀教师〔2013〕9号)、《关于做好2025年下半年中小学和幼儿园教师资格认定相关工作的通知》（冀教资认函〔2025〕11号）及《河北省2025年下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pPr>
        <w:pStyle w:val="3"/>
        <w:bidi w:val="0"/>
      </w:pPr>
      <w:r>
        <w:rPr>
          <w:rFonts w:hint="eastAsia"/>
        </w:rPr>
        <w:t>一、申请教师资格认定人员范围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我区</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pPr>
        <w:adjustRightInd w:val="0"/>
        <w:snapToGrid w:val="0"/>
        <w:spacing w:line="560" w:lineRule="exact"/>
        <w:ind w:firstLine="640" w:firstLineChars="200"/>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（一）符合以下条件之一的社会人员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1.具有石家庄市新华区户籍。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2.持有石家庄市新华区有效期内居住证。</w:t>
      </w:r>
      <w:r>
        <w:rPr>
          <w:rFonts w:ascii="仿宋" w:hAnsi="仿宋" w:eastAsia="仿宋" w:cs="仿宋"/>
          <w:i w:val="0"/>
          <w:caps w:val="0"/>
          <w:color w:val="FF0000"/>
          <w:spacing w:val="0"/>
          <w:kern w:val="0"/>
          <w:sz w:val="32"/>
          <w:szCs w:val="32"/>
          <w:lang w:val="en-US" w:eastAsia="zh-CN" w:bidi="ar"/>
        </w:rPr>
        <w:t>（</w:t>
      </w:r>
      <w:r>
        <w:rPr>
          <w:rFonts w:hint="eastAsia" w:ascii="仿宋" w:hAnsi="仿宋" w:eastAsia="仿宋" w:cs="仿宋"/>
          <w:i w:val="0"/>
          <w:caps w:val="0"/>
          <w:color w:val="FF0000"/>
          <w:spacing w:val="0"/>
          <w:kern w:val="0"/>
          <w:sz w:val="32"/>
          <w:szCs w:val="32"/>
          <w:lang w:val="en-US" w:eastAsia="zh-CN" w:bidi="ar"/>
        </w:rPr>
        <w:t>临时居住证、暂住证、居住证明等均不等同于有效期内居住证，不能替代使用。）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3.驻石部队且部队地址在石家庄市新华区内的现役军人和现役武警。</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（二）高校在校生</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.非普通高校在读人员（如自学考试、成人高考、国家开放大学、网络教育、境外教育等），</w:t>
      </w:r>
      <w:r>
        <w:rPr>
          <w:rFonts w:hint="eastAsia" w:ascii="仿宋" w:hAnsi="仿宋" w:eastAsia="仿宋"/>
          <w:color w:val="FF0000"/>
          <w:sz w:val="32"/>
          <w:szCs w:val="32"/>
        </w:rPr>
        <w:t>须在毕业后申请认定。</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（三）港澳台居民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pPr>
        <w:pStyle w:val="3"/>
        <w:bidi w:val="0"/>
      </w:pPr>
      <w:r>
        <w:rPr>
          <w:rFonts w:hint="eastAsia"/>
        </w:rPr>
        <w:t>二、申请教师资格认定条件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（一）学历条件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sz w:val="32"/>
          <w:szCs w:val="32"/>
          <w:lang w:eastAsia="zh-CN"/>
        </w:rPr>
        <w:t>登录</w:t>
      </w:r>
      <w:r>
        <w:rPr>
          <w:rFonts w:hint="eastAsia" w:ascii="仿宋" w:hAnsi="仿宋" w:eastAsia="仿宋"/>
          <w:sz w:val="32"/>
          <w:szCs w:val="32"/>
          <w:highlight w:val="none"/>
          <w:lang w:eastAsia="zh-CN"/>
        </w:rPr>
        <w:t>“河北省教师</w:t>
      </w:r>
      <w:r>
        <w:rPr>
          <w:rFonts w:hint="eastAsia" w:ascii="仿宋" w:hAnsi="仿宋" w:eastAsia="仿宋"/>
          <w:sz w:val="32"/>
          <w:szCs w:val="32"/>
          <w:highlight w:val="none"/>
          <w:lang w:val="en-US" w:eastAsia="zh-CN"/>
        </w:rPr>
        <w:t>发展与</w:t>
      </w:r>
      <w:r>
        <w:rPr>
          <w:rFonts w:hint="eastAsia" w:ascii="仿宋" w:hAnsi="仿宋" w:eastAsia="仿宋"/>
          <w:sz w:val="32"/>
          <w:szCs w:val="32"/>
          <w:highlight w:val="none"/>
          <w:lang w:eastAsia="zh-CN"/>
        </w:rPr>
        <w:t>资格认定事务中心官网”</w:t>
      </w:r>
      <w:r>
        <w:rPr>
          <w:rFonts w:hint="eastAsia" w:ascii="仿宋" w:hAnsi="仿宋" w:eastAsia="仿宋"/>
          <w:sz w:val="32"/>
          <w:szCs w:val="32"/>
        </w:rPr>
        <w:t>http://jszg.hee.gov.cn/查看）规定的标准和程序到</w:t>
      </w:r>
      <w:r>
        <w:rPr>
          <w:rFonts w:hint="eastAsia" w:ascii="仿宋" w:hAnsi="仿宋" w:eastAsia="仿宋"/>
          <w:sz w:val="32"/>
          <w:szCs w:val="32"/>
          <w:lang w:eastAsia="zh-CN"/>
        </w:rPr>
        <w:t>石家庄</w:t>
      </w:r>
      <w:r>
        <w:rPr>
          <w:rFonts w:hint="eastAsia" w:ascii="仿宋" w:hAnsi="仿宋" w:eastAsia="仿宋"/>
          <w:sz w:val="32"/>
          <w:szCs w:val="32"/>
        </w:rPr>
        <w:t>市教师资格认定机构指定医院</w:t>
      </w:r>
      <w:r>
        <w:rPr>
          <w:rFonts w:hint="eastAsia" w:ascii="仿宋" w:hAnsi="仿宋" w:eastAsia="仿宋"/>
          <w:sz w:val="32"/>
          <w:szCs w:val="32"/>
          <w:lang w:eastAsia="zh-CN"/>
        </w:rPr>
        <w:t>（</w:t>
      </w:r>
      <w:bookmarkStart w:id="1" w:name="OLE_LINK8"/>
      <w:r>
        <w:rPr>
          <w:rFonts w:hint="eastAsia" w:ascii="仿宋" w:hAnsi="仿宋" w:eastAsia="仿宋"/>
          <w:sz w:val="32"/>
          <w:szCs w:val="32"/>
          <w:lang w:eastAsia="zh-CN"/>
        </w:rPr>
        <w:t>体检医院详见附件２</w:t>
      </w:r>
      <w:bookmarkEnd w:id="1"/>
      <w:r>
        <w:rPr>
          <w:rFonts w:hint="eastAsia" w:ascii="仿宋" w:hAnsi="仿宋" w:eastAsia="仿宋"/>
          <w:sz w:val="32"/>
          <w:szCs w:val="32"/>
          <w:lang w:eastAsia="zh-CN"/>
        </w:rPr>
        <w:t>）</w:t>
      </w:r>
      <w:r>
        <w:rPr>
          <w:rFonts w:hint="eastAsia" w:ascii="仿宋" w:hAnsi="仿宋" w:eastAsia="仿宋"/>
          <w:sz w:val="32"/>
          <w:szCs w:val="32"/>
        </w:rPr>
        <w:t>参加体检，体检结论为合格。</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pPr>
        <w:pStyle w:val="3"/>
        <w:bidi w:val="0"/>
      </w:pPr>
      <w:r>
        <w:rPr>
          <w:rFonts w:hint="eastAsia"/>
        </w:rPr>
        <w:t>三、教师资格认定流程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区教资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pPr>
        <w:pStyle w:val="3"/>
        <w:bidi w:val="0"/>
      </w:pPr>
      <w:r>
        <w:rPr>
          <w:rFonts w:hint="eastAsia"/>
        </w:rPr>
        <w:t>四、时间安排及相关注意事项</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val="en-US" w:eastAsia="zh-CN"/>
        </w:rPr>
        <w:t>2025年10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15</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22</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符合申请条件的社会人员、港澳台居民，以及普通高校全日制在读研究生或专升本学生（以</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本科或专科学历的非应届在读学生身份</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申请认定）。</w:t>
      </w:r>
    </w:p>
    <w:p>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我区教师资格认定已开通“全程网办”，申</w:t>
      </w:r>
      <w:r>
        <w:rPr>
          <w:rFonts w:hint="eastAsia" w:ascii="仿宋" w:hAnsi="仿宋" w:eastAsia="仿宋" w:cs="Times New Roman"/>
          <w:b w:val="0"/>
          <w:bCs w:val="0"/>
          <w:kern w:val="2"/>
          <w:sz w:val="32"/>
          <w:szCs w:val="32"/>
          <w:lang w:val="en-US" w:eastAsia="zh-CN" w:bidi="ar-SA"/>
        </w:rPr>
        <w:t>请人须在公告规定的网报时间内上传材料。</w:t>
      </w:r>
      <w:r>
        <w:rPr>
          <w:rFonts w:hint="eastAsia" w:ascii="仿宋" w:hAnsi="仿宋" w:eastAsia="仿宋" w:cs="Times New Roman"/>
          <w:kern w:val="2"/>
          <w:sz w:val="32"/>
          <w:szCs w:val="32"/>
          <w:lang w:val="en-US" w:eastAsia="zh-CN" w:bidi="ar-SA"/>
        </w:rPr>
        <w:t>具体操作方法为:点击“教师资格认定信息”栏目旁的“查询报名信息”按钮，通过报名信息右侧“上传材料”链接，上传符合系统要求格式的相关认定材料，</w:t>
      </w:r>
      <w:r>
        <w:rPr>
          <w:rFonts w:hint="eastAsia" w:ascii="仿宋" w:hAnsi="仿宋" w:eastAsia="仿宋" w:cs="Times New Roman"/>
          <w:color w:val="000000" w:themeColor="text1"/>
          <w:kern w:val="2"/>
          <w:sz w:val="32"/>
          <w:szCs w:val="32"/>
          <w:lang w:val="en-US" w:eastAsia="zh-CN" w:bidi="ar-SA"/>
          <w14:textFill>
            <w14:solidFill>
              <w14:schemeClr w14:val="tx1"/>
            </w14:solidFill>
          </w14:textFill>
        </w:rPr>
        <w:t>由工作人员进行网上审核。</w:t>
      </w:r>
    </w:p>
    <w:p>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体检时间：10月15日至10月24日。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申请人在完成网报后，持贴有与网上报名同版照片的《河北省教师资格申请人员体检表》与本人身份证等有效证件，在规定时间内到石家庄市教师资格认定机构指定医院体检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bidi="ar"/>
        </w:rPr>
        <w:t>我区所有指定体检医院已实现体检结果互认，体检结果由体检医院直接反馈至确认点，申请人无须提交体检报告。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6"/>
          <w:rFonts w:hint="eastAsia" w:ascii="仿宋" w:hAnsi="仿宋" w:eastAsia="仿宋" w:cs="仿宋"/>
          <w:b/>
          <w:bCs/>
          <w:i w:val="0"/>
          <w:caps w:val="0"/>
          <w:strike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strike w:val="0"/>
          <w:color w:val="FF0000"/>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1.</w:t>
      </w:r>
      <w:r>
        <w:rPr>
          <w:rFonts w:hint="eastAsia" w:ascii="仿宋" w:hAnsi="仿宋" w:eastAsia="仿宋" w:cs="仿宋"/>
          <w:b/>
          <w:bCs/>
          <w:i w:val="0"/>
          <w:caps w:val="0"/>
          <w:color w:val="FF0000"/>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bidi="ar"/>
        </w:rPr>
        <w:t>：</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户籍地、居住证申领地、学校所在地或现役军人、现役武警驻地在石家庄市新华区的，选择认定机构为石家庄市行政审批局。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2.</w:t>
      </w:r>
      <w:r>
        <w:rPr>
          <w:rFonts w:hint="eastAsia" w:ascii="仿宋" w:hAnsi="仿宋" w:eastAsia="仿宋" w:cs="仿宋"/>
          <w:b/>
          <w:bCs/>
          <w:i w:val="0"/>
          <w:caps w:val="0"/>
          <w:color w:val="FF0000"/>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2"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2"/>
      <w:r>
        <w:rPr>
          <w:rFonts w:hint="eastAsia" w:ascii="仿宋" w:hAnsi="仿宋" w:eastAsia="仿宋" w:cs="仿宋"/>
          <w:b w:val="0"/>
          <w:i w:val="0"/>
          <w:caps w:val="0"/>
          <w:color w:val="333333"/>
          <w:spacing w:val="0"/>
          <w:kern w:val="0"/>
          <w:sz w:val="32"/>
          <w:szCs w:val="32"/>
          <w:shd w:val="clear" w:color="auto" w:fill="auto"/>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default"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3.线上审核时间：10月23日至10月31日。如申报状态变为“待审批”代表即将认定通过（线上审核通过后进入违法犯罪记录核查）。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5.</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bidi="ar"/>
        </w:rPr>
      </w:pPr>
      <w:r>
        <w:rPr>
          <w:rFonts w:hint="eastAsia" w:ascii="仿宋" w:hAnsi="仿宋" w:eastAsia="仿宋" w:cs="仿宋"/>
          <w:b/>
          <w:bCs/>
          <w:i w:val="0"/>
          <w:caps w:val="0"/>
          <w:color w:val="FF0000"/>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确认点地址及咨询电话：新华区政务服务中心一楼（新华区新华区158号）；0311-86270135、0311-86271609。</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pPr>
        <w:adjustRightInd w:val="0"/>
        <w:snapToGrid w:val="0"/>
        <w:spacing w:line="560" w:lineRule="exact"/>
        <w:ind w:firstLine="640" w:firstLineChars="200"/>
        <w:rPr>
          <w:rFonts w:hint="eastAsia" w:ascii="仿宋" w:hAnsi="仿宋" w:eastAsia="仿宋"/>
          <w:color w:val="000000"/>
          <w:sz w:val="32"/>
          <w:szCs w:val="32"/>
          <w:lang w:eastAsia="zh-CN"/>
        </w:rPr>
      </w:pPr>
      <w:r>
        <w:rPr>
          <w:rFonts w:hint="eastAsia" w:ascii="仿宋" w:hAnsi="仿宋" w:eastAsia="仿宋"/>
          <w:sz w:val="32"/>
          <w:szCs w:val="32"/>
          <w:lang w:eastAsia="zh-CN"/>
        </w:rPr>
        <w:t>具体发放时间、地点请申请人及时关注新华区人民政府网公告（网址：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r>
        <w:rPr>
          <w:rFonts w:hint="eastAsia" w:ascii="仿宋" w:hAnsi="仿宋" w:eastAsia="仿宋"/>
          <w:sz w:val="32"/>
          <w:szCs w:val="32"/>
          <w:lang w:eastAsia="zh-CN"/>
        </w:rPr>
        <w:t>）（申请人选择邮寄的，一定要在信息填报时详细填写收件人相关信息，并确保所留手机号畅通。）</w:t>
      </w:r>
    </w:p>
    <w:p>
      <w:pPr>
        <w:adjustRightInd w:val="0"/>
        <w:snapToGrid w:val="0"/>
        <w:spacing w:line="560" w:lineRule="exact"/>
        <w:ind w:firstLine="643" w:firstLineChars="200"/>
        <w:rPr>
          <w:rFonts w:hint="eastAsia" w:ascii="仿宋" w:hAnsi="仿宋" w:eastAsia="仿宋"/>
          <w:color w:val="000000"/>
          <w:sz w:val="32"/>
          <w:szCs w:val="32"/>
          <w:shd w:val="clear" w:color="FFFFFF" w:fill="D9D9D9"/>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pPr>
        <w:pStyle w:val="3"/>
        <w:bidi w:val="0"/>
      </w:pPr>
      <w:r>
        <w:rPr>
          <w:rFonts w:hint="eastAsia"/>
        </w:rPr>
        <w:t>五、</w:t>
      </w:r>
      <w:r>
        <w:rPr>
          <w:rFonts w:hint="eastAsia"/>
          <w:lang w:val="en-US" w:eastAsia="zh-CN"/>
        </w:rPr>
        <w:t>网上审核需上传</w:t>
      </w:r>
      <w:r>
        <w:rPr>
          <w:rFonts w:hint="eastAsia"/>
        </w:rPr>
        <w:t>的材料</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eastAsia="zh-CN"/>
        </w:rPr>
        <w:t>辖区</w:t>
      </w:r>
      <w:r>
        <w:rPr>
          <w:rFonts w:hint="eastAsia" w:ascii="仿宋" w:hAnsi="仿宋" w:eastAsia="仿宋"/>
          <w:sz w:val="32"/>
          <w:szCs w:val="32"/>
        </w:rPr>
        <w:t>的已毕业人员需要提供户口簿(本人页)原件。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eastAsia="zh-CN"/>
        </w:rPr>
        <w:t>辖区</w:t>
      </w:r>
      <w:r>
        <w:rPr>
          <w:rFonts w:hint="eastAsia" w:ascii="仿宋" w:hAnsi="仿宋" w:eastAsia="仿宋"/>
          <w:sz w:val="32"/>
          <w:szCs w:val="32"/>
        </w:rPr>
        <w:t>有效期内居住证的已毕业人员需提供居住证原件。</w:t>
      </w:r>
    </w:p>
    <w:p>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w:t>
      </w:r>
      <w:r>
        <w:rPr>
          <w:rFonts w:hint="eastAsia" w:ascii="仿宋" w:hAnsi="仿宋" w:eastAsia="仿宋" w:cs="仿宋"/>
          <w:strike w:val="0"/>
          <w:dstrike w:val="0"/>
          <w:color w:val="auto"/>
          <w:sz w:val="32"/>
          <w:szCs w:val="32"/>
          <w:shd w:val="clear" w:color="auto" w:fill="auto"/>
          <w:lang w:eastAsia="zh-CN"/>
        </w:rPr>
        <w:t>：</w:t>
      </w:r>
      <w:r>
        <w:rPr>
          <w:rFonts w:ascii="仿宋" w:hAnsi="仿宋" w:eastAsia="仿宋" w:cs="仿宋"/>
          <w:strike w:val="0"/>
          <w:dstrike w:val="0"/>
          <w:color w:val="auto"/>
          <w:sz w:val="32"/>
          <w:szCs w:val="32"/>
          <w:shd w:val="clear" w:color="auto" w:fill="auto"/>
        </w:rPr>
        <w:t>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cs="仿宋"/>
          <w:strike w:val="0"/>
          <w:dstrike w:val="0"/>
          <w:color w:val="auto"/>
          <w:sz w:val="32"/>
          <w:szCs w:val="32"/>
          <w:shd w:val="clear" w:color="auto" w:fill="auto"/>
          <w:lang w:eastAsia="zh-CN"/>
        </w:rPr>
        <w:t>；</w:t>
      </w:r>
      <w:r>
        <w:rPr>
          <w:rFonts w:hint="eastAsia" w:ascii="仿宋" w:hAnsi="仿宋" w:eastAsia="仿宋"/>
          <w:strike w:val="0"/>
          <w:dstrike w:val="0"/>
          <w:color w:val="auto"/>
          <w:sz w:val="32"/>
          <w:szCs w:val="32"/>
          <w:shd w:val="clear" w:color="auto" w:fill="auto"/>
        </w:rPr>
        <w:t>在户籍所在地申请认定需出具户口簿（本人页）原件。</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我辖区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.符合认定条件的河北省具有办学资质院校开设的中等学历层次学前教育专业毕业的申请人，无法通过系统进行学历信息核验，需提供毕业证原件。</w:t>
      </w:r>
    </w:p>
    <w:p>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w:t>
      </w:r>
      <w:bookmarkStart w:id="3" w:name="OLE_LINK10"/>
      <w:r>
        <w:rPr>
          <w:rFonts w:hint="eastAsia" w:ascii="仿宋" w:hAnsi="仿宋" w:eastAsia="仿宋"/>
          <w:sz w:val="32"/>
          <w:szCs w:val="32"/>
        </w:rPr>
        <w:t>http://www.cltt.org/</w:t>
      </w:r>
      <w:bookmarkEnd w:id="3"/>
      <w:r>
        <w:rPr>
          <w:rFonts w:hint="eastAsia" w:ascii="仿宋" w:hAnsi="仿宋" w:eastAsia="仿宋"/>
          <w:sz w:val="32"/>
          <w:szCs w:val="32"/>
        </w:rPr>
        <w:t>）查询本人普通话水平测试等级证书相关信息。我省普通话水平测试等级证书遗失补办程序可登录河北政务服务网（http://www.hbzwfw.gov.cn/），在“个人办事”按主题选择“证件办理”子项中查询。</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fill="FFFFFF"/>
        </w:rPr>
        <w:t>体检结果由</w:t>
      </w:r>
      <w:r>
        <w:rPr>
          <w:rFonts w:hint="eastAsia" w:ascii="仿宋" w:hAnsi="仿宋" w:eastAsia="仿宋" w:cs="仿宋"/>
          <w:b w:val="0"/>
          <w:bCs/>
          <w:i w:val="0"/>
          <w:caps w:val="0"/>
          <w:color w:val="FF0000"/>
          <w:spacing w:val="0"/>
          <w:sz w:val="32"/>
          <w:szCs w:val="32"/>
          <w:shd w:val="clear" w:fill="FFFFFF"/>
          <w:lang w:eastAsia="zh-CN"/>
        </w:rPr>
        <w:t>指定体检</w:t>
      </w:r>
      <w:r>
        <w:rPr>
          <w:rFonts w:hint="eastAsia" w:ascii="仿宋" w:hAnsi="仿宋" w:eastAsia="仿宋" w:cs="仿宋"/>
          <w:b w:val="0"/>
          <w:bCs/>
          <w:i w:val="0"/>
          <w:caps w:val="0"/>
          <w:color w:val="FF0000"/>
          <w:spacing w:val="0"/>
          <w:sz w:val="32"/>
          <w:szCs w:val="32"/>
          <w:shd w:val="clear" w:fill="FFFFFF"/>
        </w:rPr>
        <w:t>医院共享至</w:t>
      </w:r>
      <w:r>
        <w:rPr>
          <w:rFonts w:hint="eastAsia" w:ascii="仿宋" w:hAnsi="仿宋" w:eastAsia="仿宋" w:cs="仿宋"/>
          <w:b w:val="0"/>
          <w:bCs/>
          <w:i w:val="0"/>
          <w:caps w:val="0"/>
          <w:color w:val="FF0000"/>
          <w:spacing w:val="0"/>
          <w:sz w:val="32"/>
          <w:szCs w:val="32"/>
          <w:shd w:val="clear" w:fill="FFFFFF"/>
          <w:lang w:eastAsia="zh-CN"/>
        </w:rPr>
        <w:t>确认点</w:t>
      </w:r>
      <w:r>
        <w:rPr>
          <w:rFonts w:hint="eastAsia" w:ascii="仿宋" w:hAnsi="仿宋" w:eastAsia="仿宋" w:cs="仿宋"/>
          <w:b w:val="0"/>
          <w:bCs/>
          <w:i w:val="0"/>
          <w:caps w:val="0"/>
          <w:color w:val="FF0000"/>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pPr>
        <w:adjustRightInd w:val="0"/>
        <w:snapToGrid w:val="0"/>
        <w:spacing w:line="560" w:lineRule="exact"/>
        <w:ind w:firstLine="643"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pPr>
        <w:pStyle w:val="3"/>
        <w:bidi w:val="0"/>
      </w:pPr>
      <w:r>
        <w:rPr>
          <w:rFonts w:hint="eastAsia"/>
        </w:rPr>
        <w:t>六、其他须知事项</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_GB2312" w:hAnsi="仿宋_GB2312" w:eastAsia="仿宋_GB2312" w:cs="仿宋_GB2312"/>
          <w:sz w:val="32"/>
          <w:szCs w:val="32"/>
          <w:lang w:eastAsia="zh-CN"/>
        </w:rPr>
        <w:t>（三）</w:t>
      </w:r>
      <w:r>
        <w:rPr>
          <w:rFonts w:hint="eastAsia" w:ascii="仿宋" w:hAnsi="仿宋" w:eastAsia="仿宋"/>
          <w:sz w:val="32"/>
          <w:szCs w:val="32"/>
          <w:lang w:eastAsia="zh-CN"/>
        </w:rPr>
        <w:t>本次认定为全程网办。</w:t>
      </w:r>
      <w:r>
        <w:rPr>
          <w:rFonts w:hint="eastAsia" w:ascii="仿宋" w:hAnsi="仿宋" w:eastAsia="仿宋" w:cs="Times New Roman"/>
          <w:sz w:val="32"/>
          <w:szCs w:val="32"/>
        </w:rPr>
        <w:t>参与全程网办的申请人必须在报名过程中提前准备好所需材料，否则将无法完成报名。</w:t>
      </w:r>
    </w:p>
    <w:p>
      <w:pPr>
        <w:rPr>
          <w:rFonts w:hint="eastAsia" w:ascii="仿宋" w:hAnsi="仿宋" w:eastAsia="仿宋" w:cs="仿宋"/>
          <w:b w:val="0"/>
          <w:bCs w:val="0"/>
          <w:sz w:val="32"/>
          <w:szCs w:val="32"/>
        </w:rPr>
      </w:pPr>
      <w:r>
        <w:rPr>
          <w:rFonts w:hint="eastAsia" w:ascii="仿宋" w:hAnsi="仿宋" w:eastAsia="仿宋" w:cs="仿宋"/>
          <w:b w:val="0"/>
          <w:bCs w:val="0"/>
          <w:sz w:val="32"/>
          <w:szCs w:val="32"/>
        </w:rPr>
        <w:br w:type="page"/>
      </w:r>
    </w:p>
    <w:p>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2.石家庄市2025年</w:t>
      </w:r>
      <w:bookmarkStart w:id="4" w:name="OLE_LINK6"/>
      <w:r>
        <w:rPr>
          <w:rFonts w:hint="eastAsia" w:ascii="仿宋" w:hAnsi="仿宋" w:eastAsia="仿宋" w:cs="仿宋"/>
          <w:kern w:val="0"/>
          <w:sz w:val="32"/>
          <w:szCs w:val="32"/>
          <w:lang w:val="en-US" w:eastAsia="zh-CN"/>
        </w:rPr>
        <w:t>下</w:t>
      </w:r>
      <w:bookmarkEnd w:id="4"/>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pPr>
        <w:numPr>
          <w:ilvl w:val="0"/>
          <w:numId w:val="0"/>
        </w:numPr>
        <w:spacing w:line="560" w:lineRule="exact"/>
        <w:ind w:left="1916" w:leftChars="760" w:hanging="320" w:hangingChars="100"/>
        <w:jc w:val="both"/>
        <w:rPr>
          <w:rFonts w:ascii="仿宋" w:hAnsi="仿宋" w:eastAsia="仿宋" w:cs="仿宋"/>
          <w:kern w:val="0"/>
          <w:sz w:val="32"/>
          <w:szCs w:val="32"/>
        </w:rPr>
      </w:pPr>
    </w:p>
    <w:p>
      <w:pPr>
        <w:widowControl/>
        <w:spacing w:line="560" w:lineRule="exact"/>
        <w:jc w:val="left"/>
        <w:rPr>
          <w:rFonts w:hint="eastAsia" w:ascii="仿宋" w:hAnsi="仿宋" w:eastAsia="仿宋"/>
          <w:kern w:val="0"/>
          <w:sz w:val="32"/>
          <w:szCs w:val="32"/>
          <w:lang w:eastAsia="zh-CN"/>
        </w:rPr>
      </w:pPr>
      <w:bookmarkStart w:id="7" w:name="_GoBack"/>
      <w:bookmarkEnd w:id="7"/>
    </w:p>
    <w:p>
      <w:pPr>
        <w:widowControl/>
        <w:spacing w:line="560" w:lineRule="exact"/>
        <w:ind w:left="5110" w:leftChars="1824" w:hanging="1280" w:hangingChars="400"/>
        <w:jc w:val="left"/>
        <w:rPr>
          <w:rFonts w:ascii="仿宋" w:hAnsi="仿宋" w:eastAsia="仿宋"/>
          <w:kern w:val="0"/>
          <w:sz w:val="32"/>
          <w:szCs w:val="32"/>
        </w:rPr>
      </w:pPr>
      <w:r>
        <w:rPr>
          <w:rFonts w:hint="eastAsia" w:ascii="仿宋" w:hAnsi="仿宋" w:eastAsia="仿宋"/>
          <w:kern w:val="0"/>
          <w:sz w:val="32"/>
          <w:szCs w:val="32"/>
          <w:lang w:eastAsia="zh-CN"/>
        </w:rPr>
        <w:t>石家庄市新华区数据和政务服务局</w:t>
      </w:r>
      <w:r>
        <w:rPr>
          <w:rFonts w:hint="eastAsia" w:ascii="仿宋" w:hAnsi="仿宋" w:eastAsia="仿宋"/>
          <w:kern w:val="0"/>
          <w:sz w:val="32"/>
          <w:szCs w:val="32"/>
        </w:rPr>
        <w:t xml:space="preserve">                             202</w:t>
      </w:r>
      <w:r>
        <w:rPr>
          <w:rFonts w:hint="eastAsia" w:ascii="仿宋" w:hAnsi="仿宋" w:eastAsia="仿宋"/>
          <w:kern w:val="0"/>
          <w:sz w:val="32"/>
          <w:szCs w:val="32"/>
          <w:lang w:val="en-US" w:eastAsia="zh-CN"/>
        </w:rPr>
        <w:t>5</w:t>
      </w:r>
      <w:r>
        <w:rPr>
          <w:rFonts w:hint="eastAsia" w:ascii="仿宋" w:hAnsi="仿宋" w:eastAsia="仿宋"/>
          <w:kern w:val="0"/>
          <w:sz w:val="32"/>
          <w:szCs w:val="32"/>
        </w:rPr>
        <w:t>年</w:t>
      </w:r>
      <w:r>
        <w:rPr>
          <w:rFonts w:hint="eastAsia" w:ascii="仿宋" w:hAnsi="仿宋" w:eastAsia="仿宋"/>
          <w:kern w:val="0"/>
          <w:sz w:val="32"/>
          <w:szCs w:val="32"/>
          <w:lang w:val="en-US" w:eastAsia="zh-CN"/>
        </w:rPr>
        <w:t>9</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30</w:t>
      </w:r>
      <w:r>
        <w:rPr>
          <w:rFonts w:hint="eastAsia" w:ascii="仿宋" w:hAnsi="仿宋" w:eastAsia="仿宋"/>
          <w:kern w:val="0"/>
          <w:sz w:val="32"/>
          <w:szCs w:val="32"/>
          <w:highlight w:val="none"/>
        </w:rPr>
        <w:t>日</w:t>
      </w:r>
    </w:p>
    <w:p>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pPr>
        <w:jc w:val="center"/>
        <w:rPr>
          <w:b/>
          <w:bCs/>
          <w:sz w:val="32"/>
          <w:szCs w:val="32"/>
        </w:rPr>
      </w:pPr>
      <w:r>
        <w:rPr>
          <w:rFonts w:hint="eastAsia"/>
          <w:b/>
          <w:bCs/>
          <w:sz w:val="32"/>
          <w:szCs w:val="32"/>
        </w:rPr>
        <w:t>教师资格认定流程图</w:t>
      </w:r>
    </w:p>
    <w:p>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5" w:name="OLE_LINK5"/>
      <w:r>
        <w:rPr>
          <w:rFonts w:hint="eastAsia" w:ascii="方正小标宋简体" w:hAnsi="方正小标宋简体" w:eastAsia="方正小标宋简体" w:cs="方正小标宋简体"/>
          <w:sz w:val="36"/>
          <w:szCs w:val="36"/>
          <w:lang w:val="en-US" w:eastAsia="zh-CN"/>
        </w:rPr>
        <w:t>石家庄市2025年下</w:t>
      </w:r>
      <w:r>
        <w:rPr>
          <w:rFonts w:hint="eastAsia" w:ascii="方正小标宋简体" w:hAnsi="方正小标宋简体" w:eastAsia="方正小标宋简体" w:cs="方正小标宋简体"/>
          <w:sz w:val="36"/>
          <w:szCs w:val="36"/>
          <w:lang w:eastAsia="zh-CN"/>
        </w:rPr>
        <w:t>半年</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5"/>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PrEx>
        <w:trPr>
          <w:trHeight w:val="885"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PrEx>
        <w:trPr>
          <w:trHeight w:val="9069" w:hRule="exact"/>
        </w:trPr>
        <w:tc>
          <w:tcPr>
            <w:tcW w:w="510" w:type="dxa"/>
            <w:vMerge w:val="restart"/>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571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6"/>
                          <a:stretch>
                            <a:fillRect/>
                          </a:stretch>
                        </pic:blipFill>
                        <pic:spPr>
                          <a:xfrm>
                            <a:off x="0" y="0"/>
                            <a:ext cx="1661795" cy="1106805"/>
                          </a:xfrm>
                          <a:prstGeom prst="rect">
                            <a:avLst/>
                          </a:prstGeom>
                        </pic:spPr>
                      </pic:pic>
                    </a:graphicData>
                  </a:graphic>
                </wp:inline>
              </w:drawing>
            </w:r>
          </w:p>
          <w:p>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pPr>
              <w:rPr>
                <w:rFonts w:hint="eastAsia" w:ascii="宋体" w:hAnsi="宋体" w:cs="宋体"/>
                <w:sz w:val="21"/>
                <w:szCs w:val="24"/>
              </w:rPr>
            </w:pPr>
            <w:r>
              <w:rPr>
                <w:rFonts w:hint="eastAsia" w:ascii="宋体" w:hAnsi="宋体" w:cs="宋体"/>
                <w:sz w:val="21"/>
                <w:szCs w:val="24"/>
              </w:rPr>
              <w:t>注意事项：</w:t>
            </w:r>
          </w:p>
          <w:p>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赞皇县中医医院、赞皇县医院 </w:t>
            </w:r>
          </w:p>
        </w:tc>
        <w:tc>
          <w:tcPr>
            <w:tcW w:w="4709"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6"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6"/>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p/>
    <w:p/>
    <w:p/>
    <w:p/>
    <w:p/>
    <w:p/>
    <w:p/>
    <w:p/>
    <w:p/>
    <w:p/>
    <w:p/>
    <w:p/>
    <w:p/>
    <w:p/>
    <w:p/>
    <w:p/>
    <w:p/>
    <w:p/>
    <w:p/>
    <w:p/>
    <w:p/>
    <w:p/>
    <w:p/>
    <w:p>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4590173-66C3-4DCE-ADF9-301BF763278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C1792B8-719D-47AC-AE4D-B14DBA7E76F0}"/>
  </w:font>
  <w:font w:name="方正小标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embedRegular r:id="rId3" w:fontKey="{90605204-02D6-4226-A9F9-5BB786D4E915}"/>
  </w:font>
  <w:font w:name="方正公文小标宋">
    <w:panose1 w:val="02000500000000000000"/>
    <w:charset w:val="86"/>
    <w:family w:val="auto"/>
    <w:pitch w:val="default"/>
    <w:sig w:usb0="A00002BF" w:usb1="38CF7CFA" w:usb2="00000016" w:usb3="00000000" w:csb0="00040001" w:csb1="00000000"/>
    <w:embedRegular r:id="rId4" w:fontKey="{C8F164E6-4764-4ADB-8489-E320F29519B5}"/>
  </w:font>
  <w:font w:name="仿宋">
    <w:panose1 w:val="02010609060101010101"/>
    <w:charset w:val="86"/>
    <w:family w:val="modern"/>
    <w:pitch w:val="default"/>
    <w:sig w:usb0="800002BF" w:usb1="38CF7CFA" w:usb2="00000016" w:usb3="00000000" w:csb0="00040001" w:csb1="00000000"/>
    <w:embedRegular r:id="rId5" w:fontKey="{C70BC1D1-B238-434D-A046-BB85712AEF45}"/>
  </w:font>
  <w:font w:name="楷体">
    <w:panose1 w:val="02010609060101010101"/>
    <w:charset w:val="86"/>
    <w:family w:val="modern"/>
    <w:pitch w:val="default"/>
    <w:sig w:usb0="800002BF" w:usb1="38CF7CFA" w:usb2="00000016" w:usb3="00000000" w:csb0="00040001" w:csb1="00000000"/>
    <w:embedRegular r:id="rId6" w:fontKey="{9A28EC7C-5AB6-4636-B212-41A25550C329}"/>
  </w:font>
  <w:font w:name="仿宋_GB2312">
    <w:panose1 w:val="02010609030101010101"/>
    <w:charset w:val="86"/>
    <w:family w:val="auto"/>
    <w:pitch w:val="default"/>
    <w:sig w:usb0="00000001" w:usb1="080E0000" w:usb2="00000000" w:usb3="00000000" w:csb0="00040000" w:csb1="00000000"/>
    <w:embedRegular r:id="rId7" w:fontKey="{D299E223-B4BF-4A1E-BDCF-26339357C2A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54203E"/>
    <w:rsid w:val="0B887C60"/>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0978E7"/>
    <w:rsid w:val="1D6625E1"/>
    <w:rsid w:val="1D8C574E"/>
    <w:rsid w:val="1E4D45FB"/>
    <w:rsid w:val="1E8313CF"/>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7D191B"/>
    <w:rsid w:val="2AB60FB4"/>
    <w:rsid w:val="2B9E289E"/>
    <w:rsid w:val="2C2C2E2B"/>
    <w:rsid w:val="2CB56361"/>
    <w:rsid w:val="2D231C30"/>
    <w:rsid w:val="2DC93154"/>
    <w:rsid w:val="2DD861E9"/>
    <w:rsid w:val="2E2465DC"/>
    <w:rsid w:val="2E285851"/>
    <w:rsid w:val="2E2F6D2F"/>
    <w:rsid w:val="2E3332CC"/>
    <w:rsid w:val="2E5A3D2C"/>
    <w:rsid w:val="2EC50928"/>
    <w:rsid w:val="2EC67D1D"/>
    <w:rsid w:val="2F0F4577"/>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976C85"/>
    <w:rsid w:val="35A22679"/>
    <w:rsid w:val="35A3072E"/>
    <w:rsid w:val="3656791B"/>
    <w:rsid w:val="36575075"/>
    <w:rsid w:val="36937C5C"/>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CB83C4E"/>
    <w:rsid w:val="3DA257DB"/>
    <w:rsid w:val="3DE90CA8"/>
    <w:rsid w:val="3F1A272E"/>
    <w:rsid w:val="3F1E7077"/>
    <w:rsid w:val="3F1F6EEA"/>
    <w:rsid w:val="3F32288F"/>
    <w:rsid w:val="3F600AA9"/>
    <w:rsid w:val="3F812428"/>
    <w:rsid w:val="403D2262"/>
    <w:rsid w:val="40B57568"/>
    <w:rsid w:val="40E1035D"/>
    <w:rsid w:val="415154E2"/>
    <w:rsid w:val="41A41AB6"/>
    <w:rsid w:val="4260362D"/>
    <w:rsid w:val="43F80C5D"/>
    <w:rsid w:val="44054362"/>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8C27941"/>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60932FCA"/>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C75912"/>
    <w:rsid w:val="6BCB670E"/>
    <w:rsid w:val="6D1014FE"/>
    <w:rsid w:val="6D526FBD"/>
    <w:rsid w:val="6EB43BFA"/>
    <w:rsid w:val="6F582324"/>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7197</Words>
  <Characters>8161</Characters>
  <Lines>87</Lines>
  <Paragraphs>24</Paragraphs>
  <TotalTime>9</TotalTime>
  <ScaleCrop>false</ScaleCrop>
  <LinksUpToDate>false</LinksUpToDate>
  <CharactersWithSpaces>8256</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Administrator</cp:lastModifiedBy>
  <cp:lastPrinted>2025-10-09T07:53:05Z</cp:lastPrinted>
  <dcterms:modified xsi:type="dcterms:W3CDTF">2025-10-09T07:54:02Z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KSOSaveFontToCloudKey">
    <vt:lpwstr>256518371_btnclosed</vt:lpwstr>
  </property>
  <property fmtid="{D5CDD505-2E9C-101B-9397-08002B2CF9AE}" pid="4" name="ICV">
    <vt:lpwstr>7F2A04301F874E32AE8BF96DD95ACDFE</vt:lpwstr>
  </property>
</Properties>
</file>