
<file path=[Content_Types].xml><?xml version="1.0" encoding="utf-8"?>
<Types xmlns="http://schemas.openxmlformats.org/package/2006/content-types">
  <Default Extension="emf" ContentType="image/x-emf"/>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e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heme="majorEastAsia" w:hAnsiTheme="majorEastAsia" w:eastAsiaTheme="majorEastAsia"/>
          <w:b/>
          <w:sz w:val="24"/>
          <w:szCs w:val="21"/>
        </w:rPr>
      </w:pPr>
      <w:r>
        <w:rPr>
          <w:rFonts w:hint="eastAsia" w:asciiTheme="majorEastAsia" w:hAnsiTheme="majorEastAsia" w:eastAsiaTheme="majorEastAsia"/>
          <w:b/>
          <w:sz w:val="24"/>
          <w:szCs w:val="21"/>
          <w:lang w:eastAsia="zh-CN"/>
        </w:rPr>
        <w:t>新华区</w:t>
      </w:r>
      <w:r>
        <w:rPr>
          <w:rFonts w:hint="eastAsia" w:asciiTheme="majorEastAsia" w:hAnsiTheme="majorEastAsia" w:eastAsiaTheme="majorEastAsia"/>
          <w:b/>
          <w:sz w:val="24"/>
          <w:szCs w:val="21"/>
        </w:rPr>
        <w:t>烟草专卖局</w:t>
      </w:r>
    </w:p>
    <w:p>
      <w:pPr>
        <w:jc w:val="center"/>
        <w:rPr>
          <w:rFonts w:asciiTheme="majorEastAsia" w:hAnsiTheme="majorEastAsia" w:eastAsiaTheme="majorEastAsia"/>
          <w:b/>
          <w:sz w:val="24"/>
          <w:szCs w:val="21"/>
        </w:rPr>
      </w:pPr>
      <w:r>
        <w:rPr>
          <w:rFonts w:hint="eastAsia" w:asciiTheme="majorEastAsia" w:hAnsiTheme="majorEastAsia" w:eastAsiaTheme="majorEastAsia"/>
          <w:b/>
          <w:sz w:val="24"/>
          <w:szCs w:val="21"/>
        </w:rPr>
        <w:t>烟草专卖零售许可证办理业务指南</w:t>
      </w:r>
    </w:p>
    <w:p>
      <w:pPr>
        <w:pStyle w:val="9"/>
        <w:numPr>
          <w:ilvl w:val="0"/>
          <w:numId w:val="1"/>
        </w:numPr>
        <w:ind w:firstLineChars="0"/>
        <w:rPr>
          <w:rFonts w:asciiTheme="majorEastAsia" w:hAnsiTheme="majorEastAsia" w:eastAsiaTheme="majorEastAsia"/>
          <w:sz w:val="22"/>
          <w:szCs w:val="21"/>
        </w:rPr>
      </w:pPr>
      <w:r>
        <w:rPr>
          <w:rFonts w:hint="eastAsia" w:asciiTheme="majorEastAsia" w:hAnsiTheme="majorEastAsia" w:eastAsiaTheme="majorEastAsia"/>
          <w:b/>
          <w:sz w:val="22"/>
          <w:szCs w:val="21"/>
          <w:lang w:eastAsia="zh-CN"/>
        </w:rPr>
        <w:t>行政许可审批</w:t>
      </w:r>
      <w:r>
        <w:rPr>
          <w:rFonts w:asciiTheme="majorEastAsia" w:hAnsiTheme="majorEastAsia" w:eastAsiaTheme="majorEastAsia"/>
          <w:b/>
          <w:sz w:val="22"/>
          <w:szCs w:val="21"/>
        </w:rPr>
        <w:t>事项名称</w:t>
      </w:r>
      <w:r>
        <w:rPr>
          <w:rFonts w:hint="eastAsia" w:asciiTheme="majorEastAsia" w:hAnsiTheme="majorEastAsia" w:eastAsiaTheme="majorEastAsia"/>
          <w:b/>
          <w:sz w:val="22"/>
          <w:szCs w:val="21"/>
        </w:rPr>
        <w:t>：</w:t>
      </w:r>
      <w:r>
        <w:rPr>
          <w:rFonts w:asciiTheme="majorEastAsia" w:hAnsiTheme="majorEastAsia" w:eastAsiaTheme="majorEastAsia"/>
          <w:sz w:val="22"/>
          <w:szCs w:val="21"/>
        </w:rPr>
        <w:t>烟草专卖零售许可证</w:t>
      </w:r>
    </w:p>
    <w:p>
      <w:pPr>
        <w:pStyle w:val="9"/>
        <w:numPr>
          <w:ilvl w:val="0"/>
          <w:numId w:val="1"/>
        </w:numPr>
        <w:ind w:firstLineChars="0"/>
        <w:rPr>
          <w:rFonts w:asciiTheme="majorEastAsia" w:hAnsiTheme="majorEastAsia" w:eastAsiaTheme="majorEastAsia"/>
          <w:sz w:val="22"/>
          <w:szCs w:val="21"/>
        </w:rPr>
      </w:pPr>
      <w:r>
        <w:rPr>
          <w:rFonts w:hint="eastAsia" w:asciiTheme="majorEastAsia" w:hAnsiTheme="majorEastAsia" w:eastAsiaTheme="majorEastAsia"/>
          <w:b/>
          <w:sz w:val="22"/>
          <w:szCs w:val="21"/>
          <w:lang w:eastAsia="zh-CN"/>
        </w:rPr>
        <w:t>行政许可审批</w:t>
      </w:r>
      <w:r>
        <w:rPr>
          <w:rFonts w:hint="eastAsia" w:asciiTheme="majorEastAsia" w:hAnsiTheme="majorEastAsia" w:eastAsiaTheme="majorEastAsia"/>
          <w:b/>
          <w:sz w:val="22"/>
          <w:szCs w:val="21"/>
        </w:rPr>
        <w:t>事项实施法律、法规依据：</w:t>
      </w:r>
      <w:r>
        <w:rPr>
          <w:rFonts w:hint="eastAsia" w:asciiTheme="majorEastAsia" w:hAnsiTheme="majorEastAsia" w:eastAsiaTheme="majorEastAsia"/>
          <w:sz w:val="22"/>
          <w:szCs w:val="21"/>
        </w:rPr>
        <w:t>《中华人民共和国烟草专卖法》《中华人民共和国行政许可法》《中华人民共和国烟草专卖法实施条例》《烟草专卖许可证管理办法》（工业和信息化部令第37号）《烟草专卖许可证管理办法实施细则》（国烟法</w:t>
      </w:r>
      <w:r>
        <w:rPr>
          <w:rFonts w:hint="eastAsia" w:cs="仿宋_GB2312" w:asciiTheme="majorEastAsia" w:hAnsiTheme="majorEastAsia" w:eastAsiaTheme="majorEastAsia"/>
          <w:sz w:val="22"/>
          <w:szCs w:val="21"/>
        </w:rPr>
        <w:t>〔</w:t>
      </w:r>
      <w:bookmarkStart w:id="0" w:name="nianfen"/>
      <w:r>
        <w:rPr>
          <w:rFonts w:hint="eastAsia" w:cs="仿宋_GB2312" w:asciiTheme="majorEastAsia" w:hAnsiTheme="majorEastAsia" w:eastAsiaTheme="majorEastAsia"/>
          <w:sz w:val="22"/>
          <w:szCs w:val="21"/>
        </w:rPr>
        <w:t>2020</w:t>
      </w:r>
      <w:bookmarkEnd w:id="0"/>
      <w:r>
        <w:rPr>
          <w:rFonts w:hint="eastAsia" w:cs="仿宋_GB2312" w:asciiTheme="majorEastAsia" w:hAnsiTheme="majorEastAsia" w:eastAsiaTheme="majorEastAsia"/>
          <w:sz w:val="22"/>
          <w:szCs w:val="21"/>
        </w:rPr>
        <w:t>〕</w:t>
      </w:r>
      <w:r>
        <w:rPr>
          <w:rFonts w:hint="eastAsia" w:asciiTheme="majorEastAsia" w:hAnsiTheme="majorEastAsia" w:eastAsiaTheme="majorEastAsia"/>
          <w:sz w:val="22"/>
          <w:szCs w:val="21"/>
        </w:rPr>
        <w:t>205号）</w:t>
      </w:r>
    </w:p>
    <w:p>
      <w:pPr>
        <w:pStyle w:val="9"/>
        <w:numPr>
          <w:ilvl w:val="0"/>
          <w:numId w:val="1"/>
        </w:numPr>
        <w:ind w:firstLineChars="0"/>
        <w:rPr>
          <w:rFonts w:asciiTheme="majorEastAsia" w:hAnsiTheme="majorEastAsia" w:eastAsiaTheme="majorEastAsia"/>
          <w:sz w:val="22"/>
          <w:szCs w:val="21"/>
        </w:rPr>
      </w:pPr>
      <w:r>
        <w:rPr>
          <w:rFonts w:hint="eastAsia" w:asciiTheme="majorEastAsia" w:hAnsiTheme="majorEastAsia" w:eastAsiaTheme="majorEastAsia"/>
          <w:b/>
          <w:bCs/>
          <w:sz w:val="22"/>
          <w:szCs w:val="21"/>
          <w:lang w:eastAsia="zh-CN"/>
        </w:rPr>
        <w:t>受理机构：</w:t>
      </w:r>
      <w:r>
        <w:rPr>
          <w:rFonts w:hint="eastAsia" w:asciiTheme="majorEastAsia" w:hAnsiTheme="majorEastAsia" w:eastAsiaTheme="majorEastAsia"/>
          <w:sz w:val="22"/>
          <w:szCs w:val="21"/>
          <w:lang w:eastAsia="zh-CN"/>
        </w:rPr>
        <w:t>新华区</w:t>
      </w:r>
      <w:r>
        <w:rPr>
          <w:rFonts w:hint="eastAsia" w:asciiTheme="majorEastAsia" w:hAnsiTheme="majorEastAsia" w:eastAsiaTheme="majorEastAsia"/>
          <w:sz w:val="22"/>
          <w:szCs w:val="21"/>
        </w:rPr>
        <w:t>烟草专卖局</w:t>
      </w:r>
    </w:p>
    <w:p>
      <w:pPr>
        <w:pStyle w:val="9"/>
        <w:numPr>
          <w:ilvl w:val="0"/>
          <w:numId w:val="1"/>
        </w:numPr>
        <w:ind w:firstLineChars="0"/>
        <w:rPr>
          <w:rFonts w:asciiTheme="majorEastAsia" w:hAnsiTheme="majorEastAsia" w:eastAsiaTheme="majorEastAsia"/>
          <w:sz w:val="22"/>
          <w:szCs w:val="21"/>
        </w:rPr>
      </w:pPr>
      <w:r>
        <w:rPr>
          <w:rFonts w:hint="eastAsia" w:asciiTheme="majorEastAsia" w:hAnsiTheme="majorEastAsia" w:eastAsiaTheme="majorEastAsia"/>
          <w:b/>
          <w:sz w:val="22"/>
          <w:szCs w:val="21"/>
        </w:rPr>
        <w:t>审批机关：</w:t>
      </w:r>
      <w:r>
        <w:rPr>
          <w:rFonts w:hint="eastAsia" w:asciiTheme="majorEastAsia" w:hAnsiTheme="majorEastAsia" w:eastAsiaTheme="majorEastAsia"/>
          <w:sz w:val="22"/>
          <w:szCs w:val="21"/>
          <w:lang w:eastAsia="zh-CN"/>
        </w:rPr>
        <w:t>新华区</w:t>
      </w:r>
      <w:r>
        <w:rPr>
          <w:rFonts w:hint="eastAsia" w:asciiTheme="majorEastAsia" w:hAnsiTheme="majorEastAsia" w:eastAsiaTheme="majorEastAsia"/>
          <w:sz w:val="22"/>
          <w:szCs w:val="21"/>
        </w:rPr>
        <w:t>烟草专卖局</w:t>
      </w:r>
    </w:p>
    <w:p>
      <w:pPr>
        <w:pStyle w:val="9"/>
        <w:numPr>
          <w:ilvl w:val="0"/>
          <w:numId w:val="1"/>
        </w:numPr>
        <w:ind w:firstLineChars="0"/>
        <w:rPr>
          <w:rFonts w:asciiTheme="majorEastAsia" w:hAnsiTheme="majorEastAsia" w:eastAsiaTheme="majorEastAsia"/>
          <w:b/>
          <w:sz w:val="22"/>
          <w:szCs w:val="21"/>
        </w:rPr>
      </w:pPr>
      <w:r>
        <w:rPr>
          <w:rFonts w:hint="eastAsia" w:asciiTheme="majorEastAsia" w:hAnsiTheme="majorEastAsia" w:eastAsiaTheme="majorEastAsia"/>
          <w:b/>
          <w:sz w:val="22"/>
          <w:szCs w:val="21"/>
        </w:rPr>
        <w:t>申请烟草专卖零售许可证的条件：</w:t>
      </w:r>
    </w:p>
    <w:p>
      <w:pPr>
        <w:pStyle w:val="9"/>
        <w:ind w:left="420" w:firstLine="0" w:firstLineChars="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1.有与经营烟草制品零售业务相适应的资金；</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2.有与住所相独立的固定经营场所；</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3.符合《石家庄市烟草制品零售点合理布局规定》的要求；</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4.国家烟草专卖局规定的其他条件。</w:t>
      </w:r>
    </w:p>
    <w:p>
      <w:pPr>
        <w:pStyle w:val="9"/>
        <w:numPr>
          <w:ilvl w:val="0"/>
          <w:numId w:val="1"/>
        </w:numPr>
        <w:ind w:firstLineChars="0"/>
        <w:rPr>
          <w:rFonts w:asciiTheme="majorEastAsia" w:hAnsiTheme="majorEastAsia" w:eastAsiaTheme="majorEastAsia"/>
          <w:b/>
          <w:sz w:val="22"/>
          <w:szCs w:val="21"/>
        </w:rPr>
      </w:pPr>
      <w:r>
        <w:rPr>
          <w:rFonts w:hint="eastAsia" w:asciiTheme="majorEastAsia" w:hAnsiTheme="majorEastAsia" w:eastAsiaTheme="majorEastAsia"/>
          <w:b/>
          <w:sz w:val="22"/>
          <w:szCs w:val="21"/>
        </w:rPr>
        <w:t>新办、延续烟草专卖零售许可证，需要核查以下材料：</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1.申请表；</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2.营业执照；</w:t>
      </w:r>
    </w:p>
    <w:p>
      <w:pPr>
        <w:ind w:firstLine="440" w:firstLineChars="200"/>
        <w:rPr>
          <w:rFonts w:asciiTheme="majorEastAsia" w:hAnsiTheme="majorEastAsia" w:eastAsiaTheme="majorEastAsia"/>
          <w:sz w:val="22"/>
          <w:szCs w:val="21"/>
        </w:rPr>
      </w:pPr>
      <w:r>
        <w:rPr>
          <w:rFonts w:hint="eastAsia" w:asciiTheme="majorEastAsia" w:hAnsiTheme="majorEastAsia" w:eastAsiaTheme="majorEastAsia"/>
          <w:sz w:val="22"/>
          <w:szCs w:val="21"/>
        </w:rPr>
        <w:t>3.个体工商户经营者、法定代表人或其他组织负责人的身份证明。</w:t>
      </w:r>
    </w:p>
    <w:p>
      <w:pPr>
        <w:pStyle w:val="9"/>
        <w:numPr>
          <w:ilvl w:val="0"/>
          <w:numId w:val="1"/>
        </w:numPr>
        <w:ind w:firstLineChars="0"/>
        <w:rPr>
          <w:rFonts w:cs="宋体" w:asciiTheme="majorEastAsia" w:hAnsiTheme="majorEastAsia" w:eastAsiaTheme="majorEastAsia"/>
          <w:b/>
          <w:sz w:val="22"/>
          <w:szCs w:val="21"/>
        </w:rPr>
      </w:pPr>
      <w:r>
        <w:rPr>
          <w:rFonts w:hint="eastAsia" w:cs="宋体" w:asciiTheme="majorEastAsia" w:hAnsiTheme="majorEastAsia" w:eastAsiaTheme="majorEastAsia"/>
          <w:b/>
          <w:sz w:val="22"/>
          <w:szCs w:val="21"/>
        </w:rPr>
        <w:t>办理烟草专卖零售许可证变更、停业、恢复营业、歇业、补办，需要核查以下材料：</w:t>
      </w:r>
    </w:p>
    <w:p>
      <w:pPr>
        <w:pStyle w:val="9"/>
        <w:ind w:left="420" w:firstLine="0" w:firstLineChars="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1.申请表；</w:t>
      </w:r>
    </w:p>
    <w:p>
      <w:pPr>
        <w:pStyle w:val="9"/>
        <w:ind w:left="420" w:firstLine="0" w:firstLineChars="0"/>
        <w:rPr>
          <w:rFonts w:cs="宋体" w:asciiTheme="majorEastAsia" w:hAnsiTheme="majorEastAsia" w:eastAsiaTheme="majorEastAsia"/>
          <w:sz w:val="22"/>
          <w:szCs w:val="21"/>
        </w:rPr>
      </w:pPr>
      <w:r>
        <w:rPr>
          <w:rFonts w:hint="eastAsia" w:asciiTheme="majorEastAsia" w:hAnsiTheme="majorEastAsia" w:eastAsiaTheme="majorEastAsia"/>
          <w:sz w:val="22"/>
          <w:szCs w:val="21"/>
        </w:rPr>
        <w:t>2.个体工商户经营者、法定代表人或其他组织负责人的身份证明</w:t>
      </w:r>
      <w:r>
        <w:rPr>
          <w:rFonts w:hint="eastAsia" w:cs="宋体" w:asciiTheme="majorEastAsia" w:hAnsiTheme="majorEastAsia" w:eastAsiaTheme="majorEastAsia"/>
          <w:sz w:val="22"/>
          <w:szCs w:val="21"/>
        </w:rPr>
        <w:t>。</w:t>
      </w:r>
    </w:p>
    <w:p>
      <w:pPr>
        <w:pStyle w:val="9"/>
        <w:ind w:left="420" w:firstLine="0" w:firstLineChars="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变更烟草专卖许可证的，还需要与变更事项相关的材料。</w:t>
      </w:r>
    </w:p>
    <w:p>
      <w:pPr>
        <w:pStyle w:val="9"/>
        <w:numPr>
          <w:ilvl w:val="0"/>
          <w:numId w:val="1"/>
        </w:numPr>
        <w:ind w:firstLineChars="0"/>
        <w:rPr>
          <w:rFonts w:asciiTheme="majorEastAsia" w:hAnsiTheme="majorEastAsia" w:eastAsiaTheme="majorEastAsia"/>
          <w:b/>
          <w:sz w:val="22"/>
          <w:szCs w:val="21"/>
        </w:rPr>
      </w:pPr>
      <w:r>
        <w:rPr>
          <w:rFonts w:asciiTheme="majorEastAsia" w:hAnsiTheme="majorEastAsia" w:eastAsiaTheme="majorEastAsia"/>
          <w:b/>
          <w:sz w:val="22"/>
          <w:szCs w:val="21"/>
        </w:rPr>
        <w:t>申请方式</w:t>
      </w:r>
      <w:r>
        <w:rPr>
          <w:rFonts w:hint="eastAsia" w:asciiTheme="majorEastAsia" w:hAnsiTheme="majorEastAsia" w:eastAsiaTheme="majorEastAsia"/>
          <w:b/>
          <w:sz w:val="22"/>
          <w:szCs w:val="21"/>
        </w:rPr>
        <w:t>：</w:t>
      </w:r>
    </w:p>
    <w:p>
      <w:pPr>
        <w:pStyle w:val="9"/>
        <w:ind w:left="420" w:firstLine="440"/>
        <w:rPr>
          <w:rFonts w:cs="宋体" w:asciiTheme="majorEastAsia" w:hAnsiTheme="majorEastAsia" w:eastAsiaTheme="majorEastAsia"/>
          <w:color w:val="auto"/>
          <w:sz w:val="22"/>
          <w:szCs w:val="21"/>
          <w:highlight w:val="none"/>
        </w:rPr>
      </w:pPr>
      <w:r>
        <w:rPr>
          <w:rFonts w:hint="eastAsia" w:cs="宋体" w:asciiTheme="majorEastAsia" w:hAnsiTheme="majorEastAsia" w:eastAsiaTheme="majorEastAsia"/>
          <w:sz w:val="22"/>
          <w:szCs w:val="21"/>
        </w:rPr>
        <w:t>申请人可以通过烟草专卖许可证办理窗口线下提出申请，也可以通过</w:t>
      </w:r>
      <w:r>
        <w:rPr>
          <w:rFonts w:hint="eastAsia" w:cs="宋体" w:asciiTheme="majorEastAsia" w:hAnsiTheme="majorEastAsia" w:eastAsiaTheme="majorEastAsia"/>
          <w:sz w:val="22"/>
          <w:szCs w:val="21"/>
          <w:lang w:eastAsia="zh-CN"/>
        </w:rPr>
        <w:t>石家庄市新华区</w:t>
      </w:r>
      <w:r>
        <w:rPr>
          <w:rFonts w:hint="eastAsia" w:cs="宋体" w:asciiTheme="majorEastAsia" w:hAnsiTheme="majorEastAsia" w:eastAsiaTheme="majorEastAsia"/>
          <w:sz w:val="22"/>
          <w:szCs w:val="21"/>
        </w:rPr>
        <w:t>政务服务平台线上提出申请。</w:t>
      </w:r>
    </w:p>
    <w:p>
      <w:pPr>
        <w:pStyle w:val="9"/>
        <w:ind w:left="420" w:firstLine="440"/>
        <w:rPr>
          <w:rFonts w:cs="宋体" w:asciiTheme="majorEastAsia" w:hAnsiTheme="majorEastAsia" w:eastAsiaTheme="majorEastAsia"/>
          <w:color w:val="auto"/>
          <w:sz w:val="22"/>
          <w:szCs w:val="21"/>
          <w:highlight w:val="none"/>
        </w:rPr>
      </w:pPr>
      <w:r>
        <w:rPr>
          <w:rFonts w:hint="eastAsia" w:cs="宋体" w:asciiTheme="majorEastAsia" w:hAnsiTheme="majorEastAsia" w:eastAsiaTheme="majorEastAsia"/>
          <w:color w:val="auto"/>
          <w:sz w:val="22"/>
          <w:szCs w:val="21"/>
          <w:highlight w:val="none"/>
        </w:rPr>
        <w:t>申请人可以委托代理人提出申请，代理人应当提供委托书、委托人及代理人的身份证明。</w:t>
      </w:r>
    </w:p>
    <w:p>
      <w:pPr>
        <w:pStyle w:val="9"/>
        <w:numPr>
          <w:ilvl w:val="0"/>
          <w:numId w:val="1"/>
        </w:numPr>
        <w:ind w:firstLineChars="0"/>
        <w:rPr>
          <w:rFonts w:asciiTheme="majorEastAsia" w:hAnsiTheme="majorEastAsia" w:eastAsiaTheme="majorEastAsia"/>
          <w:color w:val="auto"/>
          <w:sz w:val="22"/>
          <w:szCs w:val="21"/>
          <w:highlight w:val="none"/>
        </w:rPr>
      </w:pPr>
      <w:r>
        <w:rPr>
          <w:rFonts w:hint="eastAsia" w:asciiTheme="majorEastAsia" w:hAnsiTheme="majorEastAsia" w:eastAsiaTheme="majorEastAsia"/>
          <w:b/>
          <w:color w:val="auto"/>
          <w:sz w:val="22"/>
          <w:szCs w:val="21"/>
          <w:highlight w:val="none"/>
          <w:lang w:eastAsia="zh-CN"/>
        </w:rPr>
        <w:t>办理</w:t>
      </w:r>
      <w:r>
        <w:rPr>
          <w:rFonts w:asciiTheme="majorEastAsia" w:hAnsiTheme="majorEastAsia" w:eastAsiaTheme="majorEastAsia"/>
          <w:b/>
          <w:color w:val="auto"/>
          <w:sz w:val="22"/>
          <w:szCs w:val="21"/>
          <w:highlight w:val="none"/>
        </w:rPr>
        <w:t>时限</w:t>
      </w:r>
      <w:r>
        <w:rPr>
          <w:rFonts w:hint="eastAsia" w:asciiTheme="majorEastAsia" w:hAnsiTheme="majorEastAsia" w:eastAsiaTheme="majorEastAsia"/>
          <w:b/>
          <w:color w:val="auto"/>
          <w:sz w:val="22"/>
          <w:szCs w:val="21"/>
          <w:highlight w:val="none"/>
        </w:rPr>
        <w:t>：</w:t>
      </w:r>
      <w:r>
        <w:rPr>
          <w:rFonts w:asciiTheme="majorEastAsia" w:hAnsiTheme="majorEastAsia" w:eastAsiaTheme="majorEastAsia"/>
          <w:b/>
          <w:color w:val="auto"/>
          <w:sz w:val="22"/>
          <w:szCs w:val="21"/>
          <w:highlight w:val="none"/>
        </w:rPr>
        <w:t>五个工作日</w:t>
      </w:r>
    </w:p>
    <w:p>
      <w:pPr>
        <w:pStyle w:val="9"/>
        <w:numPr>
          <w:ilvl w:val="0"/>
          <w:numId w:val="1"/>
        </w:numPr>
        <w:ind w:firstLineChars="0"/>
        <w:rPr>
          <w:rFonts w:asciiTheme="majorEastAsia" w:hAnsiTheme="majorEastAsia" w:eastAsiaTheme="majorEastAsia"/>
          <w:color w:val="auto"/>
          <w:sz w:val="22"/>
          <w:szCs w:val="21"/>
          <w:highlight w:val="none"/>
        </w:rPr>
      </w:pPr>
      <w:r>
        <w:rPr>
          <w:rFonts w:hint="eastAsia" w:asciiTheme="majorEastAsia" w:hAnsiTheme="majorEastAsia" w:eastAsiaTheme="majorEastAsia"/>
          <w:b/>
          <w:color w:val="auto"/>
          <w:sz w:val="22"/>
          <w:szCs w:val="21"/>
          <w:highlight w:val="none"/>
        </w:rPr>
        <w:t>办理地址：</w:t>
      </w:r>
      <w:r>
        <w:rPr>
          <w:rFonts w:hint="eastAsia" w:asciiTheme="majorEastAsia" w:hAnsiTheme="majorEastAsia" w:eastAsiaTheme="majorEastAsia"/>
          <w:color w:val="auto"/>
          <w:sz w:val="22"/>
          <w:szCs w:val="21"/>
          <w:highlight w:val="none"/>
        </w:rPr>
        <w:t>石家庄市</w:t>
      </w:r>
      <w:r>
        <w:rPr>
          <w:rFonts w:hint="eastAsia" w:asciiTheme="majorEastAsia" w:hAnsiTheme="majorEastAsia" w:eastAsiaTheme="majorEastAsia"/>
          <w:color w:val="auto"/>
          <w:sz w:val="22"/>
          <w:szCs w:val="21"/>
          <w:highlight w:val="none"/>
          <w:lang w:eastAsia="zh-CN"/>
        </w:rPr>
        <w:t>新华区青年街</w:t>
      </w:r>
      <w:r>
        <w:rPr>
          <w:rFonts w:hint="eastAsia" w:asciiTheme="majorEastAsia" w:hAnsiTheme="majorEastAsia" w:eastAsiaTheme="majorEastAsia"/>
          <w:color w:val="auto"/>
          <w:sz w:val="22"/>
          <w:szCs w:val="21"/>
          <w:highlight w:val="none"/>
          <w:lang w:val="en-US" w:eastAsia="zh-CN"/>
        </w:rPr>
        <w:t>35号</w:t>
      </w:r>
    </w:p>
    <w:p>
      <w:pPr>
        <w:pStyle w:val="9"/>
        <w:ind w:left="420" w:leftChars="200" w:firstLine="442"/>
        <w:rPr>
          <w:rFonts w:hint="default" w:asciiTheme="majorEastAsia" w:hAnsiTheme="majorEastAsia" w:eastAsiaTheme="majorEastAsia"/>
          <w:color w:val="auto"/>
          <w:sz w:val="22"/>
          <w:szCs w:val="21"/>
          <w:highlight w:val="none"/>
          <w:lang w:val="en-US" w:eastAsia="zh-CN"/>
        </w:rPr>
      </w:pPr>
      <w:r>
        <w:rPr>
          <w:rFonts w:hint="eastAsia" w:asciiTheme="majorEastAsia" w:hAnsiTheme="majorEastAsia" w:eastAsiaTheme="majorEastAsia"/>
          <w:b/>
          <w:color w:val="auto"/>
          <w:sz w:val="22"/>
          <w:szCs w:val="21"/>
          <w:highlight w:val="none"/>
        </w:rPr>
        <w:t>电话：</w:t>
      </w:r>
      <w:r>
        <w:rPr>
          <w:rFonts w:hint="eastAsia" w:asciiTheme="majorEastAsia" w:hAnsiTheme="majorEastAsia" w:eastAsiaTheme="majorEastAsia"/>
          <w:color w:val="auto"/>
          <w:sz w:val="22"/>
          <w:szCs w:val="21"/>
          <w:highlight w:val="none"/>
        </w:rPr>
        <w:t>0311-89</w:t>
      </w:r>
      <w:r>
        <w:rPr>
          <w:rFonts w:hint="eastAsia" w:asciiTheme="majorEastAsia" w:hAnsiTheme="majorEastAsia" w:eastAsiaTheme="majorEastAsia"/>
          <w:color w:val="auto"/>
          <w:sz w:val="22"/>
          <w:szCs w:val="21"/>
          <w:highlight w:val="none"/>
          <w:lang w:val="en-US" w:eastAsia="zh-CN"/>
        </w:rPr>
        <w:t>260315</w:t>
      </w:r>
    </w:p>
    <w:p>
      <w:pPr>
        <w:ind w:firstLine="481" w:firstLineChars="200"/>
        <w:jc w:val="center"/>
        <w:rPr>
          <w:rFonts w:asciiTheme="majorEastAsia" w:hAnsiTheme="majorEastAsia" w:eastAsiaTheme="majorEastAsia"/>
          <w:b/>
          <w:color w:val="auto"/>
          <w:sz w:val="24"/>
          <w:szCs w:val="24"/>
          <w:highlight w:val="none"/>
        </w:rPr>
      </w:pPr>
    </w:p>
    <w:p>
      <w:pPr>
        <w:ind w:firstLine="481" w:firstLineChars="200"/>
        <w:jc w:val="center"/>
        <w:rPr>
          <w:rFonts w:asciiTheme="majorEastAsia" w:hAnsiTheme="majorEastAsia" w:eastAsiaTheme="majorEastAsia"/>
          <w:b/>
          <w:color w:val="auto"/>
          <w:sz w:val="24"/>
          <w:szCs w:val="24"/>
          <w:highlight w:val="none"/>
        </w:rPr>
      </w:pPr>
    </w:p>
    <w:p>
      <w:pPr>
        <w:ind w:firstLine="481" w:firstLineChars="200"/>
        <w:jc w:val="center"/>
        <w:rPr>
          <w:rFonts w:asciiTheme="majorEastAsia" w:hAnsiTheme="majorEastAsia" w:eastAsiaTheme="majorEastAsia"/>
          <w:b/>
          <w:color w:val="auto"/>
          <w:sz w:val="24"/>
          <w:szCs w:val="24"/>
          <w:highlight w:val="none"/>
        </w:rPr>
      </w:pPr>
    </w:p>
    <w:p>
      <w:pPr>
        <w:ind w:firstLine="481" w:firstLineChars="200"/>
        <w:jc w:val="center"/>
        <w:rPr>
          <w:rFonts w:asciiTheme="majorEastAsia" w:hAnsiTheme="majorEastAsia" w:eastAsiaTheme="majorEastAsia"/>
          <w:b/>
          <w:color w:val="auto"/>
          <w:sz w:val="24"/>
          <w:szCs w:val="24"/>
          <w:highlight w:val="none"/>
        </w:rPr>
      </w:pPr>
    </w:p>
    <w:p>
      <w:pPr>
        <w:ind w:firstLine="481" w:firstLineChars="200"/>
        <w:jc w:val="center"/>
        <w:rPr>
          <w:rFonts w:asciiTheme="majorEastAsia" w:hAnsiTheme="majorEastAsia" w:eastAsiaTheme="majorEastAsia"/>
          <w:b/>
          <w:color w:val="auto"/>
          <w:sz w:val="24"/>
          <w:szCs w:val="24"/>
          <w:highlight w:val="none"/>
        </w:rPr>
      </w:pPr>
      <w:r>
        <w:rPr>
          <w:rFonts w:hint="eastAsia" w:asciiTheme="majorEastAsia" w:hAnsiTheme="majorEastAsia" w:eastAsiaTheme="majorEastAsia"/>
          <w:b/>
          <w:color w:val="auto"/>
          <w:sz w:val="24"/>
          <w:szCs w:val="24"/>
          <w:highlight w:val="none"/>
          <w:lang w:eastAsia="zh-CN"/>
        </w:rPr>
        <w:t>新华区</w:t>
      </w:r>
      <w:r>
        <w:rPr>
          <w:rFonts w:asciiTheme="majorEastAsia" w:hAnsiTheme="majorEastAsia" w:eastAsiaTheme="majorEastAsia"/>
          <w:b/>
          <w:color w:val="auto"/>
          <w:sz w:val="24"/>
          <w:szCs w:val="24"/>
          <w:highlight w:val="none"/>
        </w:rPr>
        <w:t>烟草专卖局</w:t>
      </w:r>
    </w:p>
    <w:p>
      <w:pPr>
        <w:ind w:firstLine="481" w:firstLineChars="200"/>
        <w:jc w:val="center"/>
        <w:rPr>
          <w:rFonts w:asciiTheme="majorEastAsia" w:hAnsiTheme="majorEastAsia" w:eastAsiaTheme="majorEastAsia"/>
          <w:b/>
          <w:color w:val="auto"/>
          <w:sz w:val="24"/>
          <w:szCs w:val="24"/>
          <w:highlight w:val="none"/>
        </w:rPr>
      </w:pPr>
      <w:r>
        <w:rPr>
          <w:rFonts w:hint="eastAsia" w:asciiTheme="majorEastAsia" w:hAnsiTheme="majorEastAsia" w:eastAsiaTheme="majorEastAsia"/>
          <w:b/>
          <w:color w:val="auto"/>
          <w:sz w:val="24"/>
          <w:szCs w:val="24"/>
          <w:highlight w:val="none"/>
        </w:rPr>
        <w:t>服务承诺及工作纪律</w:t>
      </w:r>
    </w:p>
    <w:p>
      <w:pPr>
        <w:ind w:firstLine="440" w:firstLineChars="200"/>
        <w:rPr>
          <w:rFonts w:cs="宋体" w:asciiTheme="majorEastAsia" w:hAnsiTheme="majorEastAsia" w:eastAsiaTheme="majorEastAsia"/>
          <w:color w:val="auto"/>
          <w:kern w:val="0"/>
          <w:sz w:val="22"/>
          <w:szCs w:val="21"/>
          <w:highlight w:val="none"/>
        </w:rPr>
      </w:pPr>
      <w:r>
        <w:rPr>
          <w:rFonts w:hint="eastAsia" w:cs="宋体" w:asciiTheme="majorEastAsia" w:hAnsiTheme="majorEastAsia" w:eastAsiaTheme="majorEastAsia"/>
          <w:color w:val="auto"/>
          <w:kern w:val="0"/>
          <w:sz w:val="22"/>
          <w:szCs w:val="21"/>
          <w:highlight w:val="none"/>
        </w:rPr>
        <w:t>为加强烟草专卖许可证管理、规范申请办理程序，根据《中华人民共和国烟草专卖法》、《中华人民共和国烟草专卖法实施条例》及《烟草专卖许可证管理办法》等相关法律、法规和规章要求，</w:t>
      </w:r>
      <w:r>
        <w:rPr>
          <w:rFonts w:hint="eastAsia" w:cs="宋体" w:asciiTheme="majorEastAsia" w:hAnsiTheme="majorEastAsia" w:eastAsiaTheme="majorEastAsia"/>
          <w:color w:val="auto"/>
          <w:kern w:val="0"/>
          <w:sz w:val="22"/>
          <w:szCs w:val="21"/>
          <w:highlight w:val="none"/>
          <w:lang w:eastAsia="zh-CN"/>
        </w:rPr>
        <w:t>新华区</w:t>
      </w:r>
      <w:r>
        <w:rPr>
          <w:rFonts w:hint="eastAsia" w:cs="宋体" w:asciiTheme="majorEastAsia" w:hAnsiTheme="majorEastAsia" w:eastAsiaTheme="majorEastAsia"/>
          <w:color w:val="auto"/>
          <w:kern w:val="0"/>
          <w:sz w:val="22"/>
          <w:szCs w:val="21"/>
          <w:highlight w:val="none"/>
        </w:rPr>
        <w:t>烟草专卖局向社会公开承诺。</w:t>
      </w:r>
    </w:p>
    <w:p>
      <w:pPr>
        <w:ind w:firstLine="441" w:firstLineChars="200"/>
        <w:rPr>
          <w:rFonts w:cs="宋体" w:asciiTheme="majorEastAsia" w:hAnsiTheme="majorEastAsia" w:eastAsiaTheme="majorEastAsia"/>
          <w:b/>
          <w:color w:val="auto"/>
          <w:kern w:val="0"/>
          <w:sz w:val="22"/>
          <w:szCs w:val="21"/>
          <w:highlight w:val="none"/>
        </w:rPr>
      </w:pPr>
      <w:r>
        <w:rPr>
          <w:rFonts w:hint="eastAsia" w:cs="宋体" w:asciiTheme="majorEastAsia" w:hAnsiTheme="majorEastAsia" w:eastAsiaTheme="majorEastAsia"/>
          <w:b/>
          <w:color w:val="auto"/>
          <w:kern w:val="0"/>
          <w:sz w:val="22"/>
          <w:szCs w:val="21"/>
          <w:highlight w:val="none"/>
        </w:rPr>
        <w:t>一、服务承诺</w:t>
      </w:r>
    </w:p>
    <w:p>
      <w:pPr>
        <w:ind w:firstLine="440" w:firstLineChars="200"/>
        <w:rPr>
          <w:rFonts w:cs="宋体" w:asciiTheme="majorEastAsia" w:hAnsiTheme="majorEastAsia" w:eastAsiaTheme="majorEastAsia"/>
          <w:b w:val="0"/>
          <w:bCs w:val="0"/>
          <w:color w:val="auto"/>
          <w:kern w:val="0"/>
          <w:sz w:val="22"/>
          <w:szCs w:val="21"/>
          <w:highlight w:val="none"/>
        </w:rPr>
      </w:pPr>
      <w:r>
        <w:rPr>
          <w:rFonts w:hint="eastAsia" w:cs="宋体" w:asciiTheme="majorEastAsia" w:hAnsiTheme="majorEastAsia" w:eastAsiaTheme="majorEastAsia"/>
          <w:color w:val="auto"/>
          <w:kern w:val="0"/>
          <w:sz w:val="22"/>
          <w:szCs w:val="21"/>
          <w:highlight w:val="none"/>
        </w:rPr>
        <w:t>（一）按照各类业务工作规程，向服务对象提供服务指南，公开办理程序，提高工作透明度，接受社会监督。</w:t>
      </w:r>
    </w:p>
    <w:p>
      <w:pPr>
        <w:ind w:firstLine="440" w:firstLineChars="200"/>
        <w:rPr>
          <w:rFonts w:cs="宋体" w:asciiTheme="majorEastAsia" w:hAnsiTheme="majorEastAsia" w:eastAsiaTheme="majorEastAsia"/>
          <w:b w:val="0"/>
          <w:bCs w:val="0"/>
          <w:color w:val="auto"/>
          <w:kern w:val="0"/>
          <w:sz w:val="22"/>
          <w:szCs w:val="21"/>
          <w:highlight w:val="none"/>
        </w:rPr>
      </w:pPr>
      <w:r>
        <w:rPr>
          <w:rFonts w:hint="eastAsia" w:cs="宋体" w:asciiTheme="majorEastAsia" w:hAnsiTheme="majorEastAsia" w:eastAsiaTheme="majorEastAsia"/>
          <w:b w:val="0"/>
          <w:bCs w:val="0"/>
          <w:color w:val="auto"/>
          <w:kern w:val="0"/>
          <w:sz w:val="22"/>
          <w:szCs w:val="21"/>
          <w:highlight w:val="none"/>
        </w:rPr>
        <w:t>（二）实行服务承诺，自受理申领烟草专卖许可证请求之日起，5个工作日内完成相应的审核、审批、制证等项工作；对于依法需要取得烟草专卖行政许可的且属于本单位职权范围内的事项，如果申请人提交的材料不齐全或不符合法定形式的，行政机关应当场一次性书面告知需要补正的全部内容；对不能当场告知需要补正的全部内容的，应在5日内出具一次性书面告知书。</w:t>
      </w:r>
    </w:p>
    <w:p>
      <w:pPr>
        <w:ind w:firstLine="440" w:firstLineChars="200"/>
        <w:rPr>
          <w:rFonts w:cs="宋体" w:asciiTheme="majorEastAsia" w:hAnsiTheme="majorEastAsia" w:eastAsiaTheme="majorEastAsia"/>
          <w:b w:val="0"/>
          <w:bCs w:val="0"/>
          <w:color w:val="auto"/>
          <w:kern w:val="0"/>
          <w:sz w:val="22"/>
          <w:szCs w:val="21"/>
          <w:highlight w:val="none"/>
        </w:rPr>
      </w:pPr>
      <w:r>
        <w:rPr>
          <w:rFonts w:hint="eastAsia" w:cs="宋体" w:asciiTheme="majorEastAsia" w:hAnsiTheme="majorEastAsia" w:eastAsiaTheme="majorEastAsia"/>
          <w:b w:val="0"/>
          <w:bCs w:val="0"/>
          <w:color w:val="auto"/>
          <w:kern w:val="0"/>
          <w:sz w:val="22"/>
          <w:szCs w:val="21"/>
          <w:highlight w:val="none"/>
        </w:rPr>
        <w:t>（三）积极落实首问负责制，针对办事群众对我部门职责不清楚和办事程序不了解、不熟悉的情况无论是否是自己职责范围内，都要做好答复工作，做到举止文明、礼貌周到、文明用语，对提出的问题耐心解答，对重大疑难问题做好记录。</w:t>
      </w:r>
    </w:p>
    <w:p>
      <w:pPr>
        <w:ind w:firstLine="440" w:firstLineChars="200"/>
        <w:rPr>
          <w:rFonts w:cs="宋体" w:asciiTheme="majorEastAsia" w:hAnsiTheme="majorEastAsia" w:eastAsiaTheme="majorEastAsia"/>
          <w:color w:val="auto"/>
          <w:kern w:val="0"/>
          <w:sz w:val="22"/>
          <w:szCs w:val="21"/>
          <w:highlight w:val="none"/>
        </w:rPr>
      </w:pPr>
      <w:r>
        <w:rPr>
          <w:rFonts w:hint="eastAsia" w:cs="宋体" w:asciiTheme="majorEastAsia" w:hAnsiTheme="majorEastAsia" w:eastAsiaTheme="majorEastAsia"/>
          <w:b w:val="0"/>
          <w:bCs w:val="0"/>
          <w:color w:val="auto"/>
          <w:kern w:val="0"/>
          <w:sz w:val="22"/>
          <w:szCs w:val="21"/>
          <w:highlight w:val="none"/>
        </w:rPr>
        <w:t>（四）受理举报要告知举报人相关权利义务，认真、准确地记录举报内容并及时汇报，严</w:t>
      </w:r>
      <w:r>
        <w:rPr>
          <w:rFonts w:hint="eastAsia" w:cs="宋体" w:asciiTheme="majorEastAsia" w:hAnsiTheme="majorEastAsia" w:eastAsiaTheme="majorEastAsia"/>
          <w:color w:val="auto"/>
          <w:kern w:val="0"/>
          <w:sz w:val="22"/>
          <w:szCs w:val="21"/>
          <w:highlight w:val="none"/>
        </w:rPr>
        <w:t>格做好举报人和举报内容的保密工作。</w:t>
      </w:r>
    </w:p>
    <w:p>
      <w:pPr>
        <w:ind w:firstLine="441" w:firstLineChars="200"/>
        <w:rPr>
          <w:rFonts w:cs="宋体" w:asciiTheme="majorEastAsia" w:hAnsiTheme="majorEastAsia" w:eastAsiaTheme="majorEastAsia"/>
          <w:b/>
          <w:color w:val="auto"/>
          <w:kern w:val="0"/>
          <w:sz w:val="22"/>
          <w:szCs w:val="21"/>
          <w:highlight w:val="none"/>
        </w:rPr>
      </w:pPr>
      <w:r>
        <w:rPr>
          <w:rFonts w:hint="eastAsia" w:cs="宋体" w:asciiTheme="majorEastAsia" w:hAnsiTheme="majorEastAsia" w:eastAsiaTheme="majorEastAsia"/>
          <w:b/>
          <w:color w:val="auto"/>
          <w:kern w:val="0"/>
          <w:sz w:val="22"/>
          <w:szCs w:val="21"/>
          <w:highlight w:val="none"/>
        </w:rPr>
        <w:t>二、工作纪律</w:t>
      </w:r>
    </w:p>
    <w:p>
      <w:pPr>
        <w:ind w:firstLine="440" w:firstLineChars="200"/>
        <w:rPr>
          <w:rFonts w:cs="宋体" w:asciiTheme="majorEastAsia" w:hAnsiTheme="majorEastAsia" w:eastAsiaTheme="majorEastAsia"/>
          <w:color w:val="auto"/>
          <w:kern w:val="0"/>
          <w:sz w:val="22"/>
          <w:szCs w:val="21"/>
          <w:highlight w:val="none"/>
        </w:rPr>
      </w:pPr>
      <w:r>
        <w:rPr>
          <w:rFonts w:hint="eastAsia" w:cs="宋体" w:asciiTheme="majorEastAsia" w:hAnsiTheme="majorEastAsia" w:eastAsiaTheme="majorEastAsia"/>
          <w:color w:val="auto"/>
          <w:kern w:val="0"/>
          <w:sz w:val="22"/>
          <w:szCs w:val="21"/>
          <w:highlight w:val="none"/>
        </w:rPr>
        <w:t>（一）严格考勤。办证窗口工作人员应按时上下岗，不得迟到、早退，确保办证窗口在对外承诺接待的法定工作时间内不缺岗、不缺位。办证窗口工作人员应严格按照对外公示的时间办理业务。如有特殊原因，经批准停止办理或中断服务的，应事先明示并在办证窗口摆放暂停服务标识。</w:t>
      </w:r>
    </w:p>
    <w:p>
      <w:pPr>
        <w:ind w:firstLine="440" w:firstLineChars="200"/>
        <w:rPr>
          <w:rFonts w:cs="宋体" w:asciiTheme="majorEastAsia" w:hAnsiTheme="majorEastAsia" w:eastAsiaTheme="majorEastAsia"/>
          <w:color w:val="auto"/>
          <w:kern w:val="0"/>
          <w:sz w:val="22"/>
          <w:szCs w:val="21"/>
          <w:highlight w:val="none"/>
        </w:rPr>
      </w:pPr>
      <w:r>
        <w:rPr>
          <w:rFonts w:hint="eastAsia" w:cs="宋体" w:asciiTheme="majorEastAsia" w:hAnsiTheme="majorEastAsia" w:eastAsiaTheme="majorEastAsia"/>
          <w:color w:val="auto"/>
          <w:kern w:val="0"/>
          <w:sz w:val="22"/>
          <w:szCs w:val="21"/>
          <w:highlight w:val="none"/>
        </w:rPr>
        <w:t>（二）严守纪律。办证窗口工作人员严禁使用服务禁（忌）语，严禁与申请（咨询）人发生争吵。在工作时间内不得出现与工作无关的事宜。办证窗口工作人员不得有“吃、拿、卡、要”等不廉洁行为。办证窗口工作人员不得阻挠或者干扰申请（咨询）人进行服务满意度评价、举报投诉等。办证窗口工作人员应遵守法纪保守秘密，不得违法违规泄露申请人信息，维护其合法权益。</w:t>
      </w:r>
    </w:p>
    <w:p>
      <w:pPr>
        <w:ind w:firstLine="440" w:firstLineChars="200"/>
        <w:rPr>
          <w:rFonts w:cs="宋体" w:asciiTheme="majorEastAsia" w:hAnsiTheme="majorEastAsia" w:eastAsiaTheme="majorEastAsia"/>
          <w:color w:val="auto"/>
          <w:kern w:val="0"/>
          <w:sz w:val="22"/>
          <w:szCs w:val="21"/>
          <w:highlight w:val="none"/>
        </w:rPr>
      </w:pPr>
      <w:r>
        <w:rPr>
          <w:rFonts w:hint="eastAsia" w:cs="宋体" w:asciiTheme="majorEastAsia" w:hAnsiTheme="majorEastAsia" w:eastAsiaTheme="majorEastAsia"/>
          <w:color w:val="auto"/>
          <w:kern w:val="0"/>
          <w:sz w:val="22"/>
          <w:szCs w:val="21"/>
          <w:highlight w:val="none"/>
        </w:rPr>
        <w:t>办证窗口工作人员可通过满意度测评、公开投诉渠道等方式接受申请人和社会公众的监督评议。对投诉或评议反馈的问题要及时调查处理并将处理结果及时反馈。</w:t>
      </w:r>
    </w:p>
    <w:p>
      <w:pPr>
        <w:ind w:firstLine="440" w:firstLineChars="200"/>
        <w:rPr>
          <w:rFonts w:cs="宋体" w:asciiTheme="majorEastAsia" w:hAnsiTheme="majorEastAsia" w:eastAsiaTheme="majorEastAsia"/>
          <w:color w:val="auto"/>
          <w:kern w:val="0"/>
          <w:sz w:val="22"/>
          <w:szCs w:val="21"/>
          <w:highlight w:val="none"/>
        </w:rPr>
      </w:pPr>
      <w:r>
        <w:rPr>
          <w:rFonts w:hint="eastAsia" w:cs="宋体" w:asciiTheme="majorEastAsia" w:hAnsiTheme="majorEastAsia" w:eastAsiaTheme="majorEastAsia"/>
          <w:color w:val="auto"/>
          <w:kern w:val="0"/>
          <w:sz w:val="22"/>
          <w:szCs w:val="21"/>
          <w:highlight w:val="none"/>
        </w:rPr>
        <w:t>办证窗口工作人员违反本服务规范规定，未履行或未正确履行职责，所属烟草专卖局应当视情节按有关规定采取相应的惩处措施，追究责任人员的责任。</w:t>
      </w:r>
    </w:p>
    <w:p>
      <w:pPr>
        <w:jc w:val="center"/>
        <w:rPr>
          <w:rFonts w:asciiTheme="majorEastAsia" w:hAnsiTheme="majorEastAsia" w:eastAsiaTheme="majorEastAsia"/>
          <w:b/>
          <w:color w:val="auto"/>
          <w:sz w:val="24"/>
          <w:szCs w:val="21"/>
          <w:highlight w:val="none"/>
        </w:rPr>
      </w:pPr>
    </w:p>
    <w:p>
      <w:pPr>
        <w:jc w:val="center"/>
        <w:rPr>
          <w:rFonts w:asciiTheme="majorEastAsia" w:hAnsiTheme="majorEastAsia" w:eastAsiaTheme="majorEastAsia"/>
          <w:b/>
          <w:color w:val="auto"/>
          <w:sz w:val="24"/>
          <w:szCs w:val="21"/>
          <w:highlight w:val="none"/>
        </w:rPr>
      </w:pPr>
    </w:p>
    <w:p>
      <w:pPr>
        <w:jc w:val="center"/>
        <w:rPr>
          <w:rFonts w:asciiTheme="majorEastAsia" w:hAnsiTheme="majorEastAsia" w:eastAsiaTheme="majorEastAsia"/>
          <w:b/>
          <w:color w:val="auto"/>
          <w:sz w:val="24"/>
          <w:szCs w:val="21"/>
          <w:highlight w:val="none"/>
        </w:rPr>
      </w:pPr>
    </w:p>
    <w:p>
      <w:pPr>
        <w:jc w:val="center"/>
        <w:rPr>
          <w:rFonts w:asciiTheme="majorEastAsia" w:hAnsiTheme="majorEastAsia" w:eastAsiaTheme="majorEastAsia"/>
          <w:b/>
          <w:color w:val="auto"/>
          <w:sz w:val="24"/>
          <w:szCs w:val="21"/>
          <w:highlight w:val="none"/>
        </w:rPr>
      </w:pPr>
      <w:r>
        <w:rPr>
          <w:rFonts w:hint="eastAsia" w:asciiTheme="majorEastAsia" w:hAnsiTheme="majorEastAsia" w:eastAsiaTheme="majorEastAsia"/>
          <w:b/>
          <w:color w:val="auto"/>
          <w:sz w:val="24"/>
          <w:szCs w:val="21"/>
          <w:highlight w:val="none"/>
          <w:lang w:eastAsia="zh-CN"/>
        </w:rPr>
        <w:t>新华区</w:t>
      </w:r>
      <w:r>
        <w:rPr>
          <w:rFonts w:hint="eastAsia" w:asciiTheme="majorEastAsia" w:hAnsiTheme="majorEastAsia" w:eastAsiaTheme="majorEastAsia"/>
          <w:b/>
          <w:color w:val="auto"/>
          <w:sz w:val="24"/>
          <w:szCs w:val="21"/>
          <w:highlight w:val="none"/>
        </w:rPr>
        <w:t>烟草专卖局</w:t>
      </w:r>
    </w:p>
    <w:p>
      <w:pPr>
        <w:jc w:val="center"/>
        <w:rPr>
          <w:rFonts w:asciiTheme="majorEastAsia" w:hAnsiTheme="majorEastAsia" w:eastAsiaTheme="majorEastAsia"/>
          <w:b/>
          <w:color w:val="auto"/>
          <w:sz w:val="24"/>
          <w:szCs w:val="21"/>
          <w:highlight w:val="none"/>
        </w:rPr>
      </w:pPr>
      <w:r>
        <w:rPr>
          <w:rFonts w:hint="eastAsia" w:asciiTheme="majorEastAsia" w:hAnsiTheme="majorEastAsia" w:eastAsiaTheme="majorEastAsia"/>
          <w:b/>
          <w:color w:val="auto"/>
          <w:sz w:val="24"/>
          <w:szCs w:val="21"/>
          <w:highlight w:val="none"/>
        </w:rPr>
        <w:t>办理烟草专卖零售许可证公示事项</w:t>
      </w:r>
    </w:p>
    <w:p>
      <w:pPr>
        <w:pStyle w:val="9"/>
        <w:numPr>
          <w:ilvl w:val="0"/>
          <w:numId w:val="2"/>
        </w:numPr>
        <w:ind w:firstLineChars="0"/>
        <w:rPr>
          <w:rFonts w:cs="宋体" w:asciiTheme="majorEastAsia" w:hAnsiTheme="majorEastAsia" w:eastAsiaTheme="majorEastAsia"/>
          <w:b/>
          <w:color w:val="auto"/>
          <w:sz w:val="22"/>
          <w:szCs w:val="21"/>
          <w:highlight w:val="none"/>
        </w:rPr>
      </w:pPr>
      <w:r>
        <w:rPr>
          <w:rFonts w:hint="eastAsia" w:cs="宋体" w:asciiTheme="majorEastAsia" w:hAnsiTheme="majorEastAsia" w:eastAsiaTheme="majorEastAsia"/>
          <w:b/>
          <w:color w:val="auto"/>
          <w:sz w:val="22"/>
          <w:szCs w:val="21"/>
          <w:highlight w:val="none"/>
        </w:rPr>
        <w:t>烟草专卖许可证名称</w:t>
      </w:r>
    </w:p>
    <w:p>
      <w:pPr>
        <w:pStyle w:val="9"/>
        <w:ind w:left="420" w:firstLine="0" w:firstLineChars="0"/>
        <w:rPr>
          <w:rFonts w:cs="宋体" w:asciiTheme="majorEastAsia" w:hAnsiTheme="majorEastAsia" w:eastAsiaTheme="majorEastAsia"/>
          <w:color w:val="auto"/>
          <w:sz w:val="22"/>
          <w:szCs w:val="21"/>
          <w:highlight w:val="none"/>
        </w:rPr>
      </w:pPr>
      <w:r>
        <w:rPr>
          <w:rFonts w:hint="eastAsia" w:cs="宋体" w:asciiTheme="majorEastAsia" w:hAnsiTheme="majorEastAsia" w:eastAsiaTheme="majorEastAsia"/>
          <w:color w:val="auto"/>
          <w:sz w:val="22"/>
          <w:szCs w:val="21"/>
          <w:highlight w:val="none"/>
        </w:rPr>
        <w:t>烟草专卖零售许可证</w:t>
      </w:r>
    </w:p>
    <w:p>
      <w:pPr>
        <w:pStyle w:val="9"/>
        <w:numPr>
          <w:ilvl w:val="0"/>
          <w:numId w:val="2"/>
        </w:numPr>
        <w:ind w:firstLineChars="0"/>
        <w:rPr>
          <w:rFonts w:cs="宋体" w:asciiTheme="majorEastAsia" w:hAnsiTheme="majorEastAsia" w:eastAsiaTheme="majorEastAsia"/>
          <w:b/>
          <w:color w:val="auto"/>
          <w:sz w:val="22"/>
          <w:szCs w:val="21"/>
          <w:highlight w:val="none"/>
        </w:rPr>
      </w:pPr>
      <w:r>
        <w:rPr>
          <w:rFonts w:hint="eastAsia" w:cs="宋体" w:asciiTheme="majorEastAsia" w:hAnsiTheme="majorEastAsia" w:eastAsiaTheme="majorEastAsia"/>
          <w:b/>
          <w:color w:val="auto"/>
          <w:sz w:val="22"/>
          <w:szCs w:val="21"/>
          <w:highlight w:val="none"/>
        </w:rPr>
        <w:t>办理内容</w:t>
      </w:r>
    </w:p>
    <w:p>
      <w:pPr>
        <w:pStyle w:val="9"/>
        <w:ind w:left="420" w:firstLine="0" w:firstLineChars="0"/>
        <w:rPr>
          <w:rFonts w:cs="宋体" w:asciiTheme="majorEastAsia" w:hAnsiTheme="majorEastAsia" w:eastAsiaTheme="majorEastAsia"/>
          <w:color w:val="auto"/>
          <w:sz w:val="22"/>
          <w:szCs w:val="21"/>
          <w:highlight w:val="none"/>
        </w:rPr>
      </w:pPr>
      <w:r>
        <w:rPr>
          <w:rFonts w:hint="eastAsia" w:cs="宋体" w:asciiTheme="majorEastAsia" w:hAnsiTheme="majorEastAsia" w:eastAsiaTheme="majorEastAsia"/>
          <w:color w:val="auto"/>
          <w:sz w:val="22"/>
          <w:szCs w:val="21"/>
          <w:highlight w:val="none"/>
        </w:rPr>
        <w:t>烟草专卖零售许可证的新办、延续、变更、停业、恢复营业、歇业、补办。</w:t>
      </w:r>
    </w:p>
    <w:p>
      <w:pPr>
        <w:pStyle w:val="9"/>
        <w:numPr>
          <w:ilvl w:val="0"/>
          <w:numId w:val="2"/>
        </w:numPr>
        <w:ind w:firstLineChars="0"/>
        <w:rPr>
          <w:rFonts w:cs="宋体" w:asciiTheme="majorEastAsia" w:hAnsiTheme="majorEastAsia" w:eastAsiaTheme="majorEastAsia"/>
          <w:b/>
          <w:color w:val="auto"/>
          <w:sz w:val="22"/>
          <w:szCs w:val="21"/>
          <w:highlight w:val="none"/>
        </w:rPr>
      </w:pPr>
      <w:r>
        <w:rPr>
          <w:rFonts w:hint="eastAsia" w:cs="宋体" w:asciiTheme="majorEastAsia" w:hAnsiTheme="majorEastAsia" w:eastAsiaTheme="majorEastAsia"/>
          <w:b/>
          <w:color w:val="auto"/>
          <w:sz w:val="22"/>
          <w:szCs w:val="21"/>
          <w:highlight w:val="none"/>
        </w:rPr>
        <w:t>办理依据</w:t>
      </w:r>
    </w:p>
    <w:p>
      <w:pPr>
        <w:pStyle w:val="9"/>
        <w:ind w:left="420" w:firstLine="440"/>
        <w:rPr>
          <w:rFonts w:asciiTheme="majorEastAsia" w:hAnsiTheme="majorEastAsia" w:eastAsiaTheme="majorEastAsia"/>
          <w:color w:val="auto"/>
          <w:sz w:val="22"/>
          <w:szCs w:val="21"/>
          <w:highlight w:val="none"/>
        </w:rPr>
      </w:pPr>
      <w:r>
        <w:rPr>
          <w:rFonts w:hint="eastAsia" w:asciiTheme="majorEastAsia" w:hAnsiTheme="majorEastAsia" w:eastAsiaTheme="majorEastAsia"/>
          <w:color w:val="auto"/>
          <w:sz w:val="22"/>
          <w:szCs w:val="21"/>
          <w:highlight w:val="none"/>
        </w:rPr>
        <w:t>《中华人民共和国烟草专卖法》《中华人民共和国行政许可法》《中华人民共和国烟草专卖法实施条例》《烟草专卖许可证管理办法》（工业和信息化部令第37号）《烟草专卖许可证管理办法实施细则》（国烟法</w:t>
      </w:r>
      <w:r>
        <w:rPr>
          <w:rFonts w:hint="eastAsia" w:cs="仿宋_GB2312" w:asciiTheme="majorEastAsia" w:hAnsiTheme="majorEastAsia" w:eastAsiaTheme="majorEastAsia"/>
          <w:color w:val="auto"/>
          <w:sz w:val="22"/>
          <w:szCs w:val="21"/>
          <w:highlight w:val="none"/>
        </w:rPr>
        <w:t>〔2020〕</w:t>
      </w:r>
      <w:r>
        <w:rPr>
          <w:rFonts w:hint="eastAsia" w:asciiTheme="majorEastAsia" w:hAnsiTheme="majorEastAsia" w:eastAsiaTheme="majorEastAsia"/>
          <w:color w:val="auto"/>
          <w:sz w:val="22"/>
          <w:szCs w:val="21"/>
          <w:highlight w:val="none"/>
        </w:rPr>
        <w:t>205号）</w:t>
      </w:r>
    </w:p>
    <w:p>
      <w:pPr>
        <w:pStyle w:val="9"/>
        <w:numPr>
          <w:ilvl w:val="0"/>
          <w:numId w:val="2"/>
        </w:numPr>
        <w:ind w:firstLineChars="0"/>
        <w:rPr>
          <w:rFonts w:cs="宋体" w:asciiTheme="majorEastAsia" w:hAnsiTheme="majorEastAsia" w:eastAsiaTheme="majorEastAsia"/>
          <w:b/>
          <w:color w:val="auto"/>
          <w:sz w:val="22"/>
          <w:szCs w:val="21"/>
          <w:highlight w:val="none"/>
        </w:rPr>
      </w:pPr>
      <w:r>
        <w:rPr>
          <w:rFonts w:hint="eastAsia" w:cs="宋体" w:asciiTheme="majorEastAsia" w:hAnsiTheme="majorEastAsia" w:eastAsiaTheme="majorEastAsia"/>
          <w:b/>
          <w:color w:val="auto"/>
          <w:sz w:val="22"/>
          <w:szCs w:val="21"/>
          <w:highlight w:val="none"/>
        </w:rPr>
        <w:t>受理范围</w:t>
      </w:r>
    </w:p>
    <w:p>
      <w:pPr>
        <w:pStyle w:val="9"/>
        <w:ind w:left="420" w:firstLine="0" w:firstLineChars="0"/>
        <w:rPr>
          <w:rFonts w:cs="宋体" w:asciiTheme="majorEastAsia" w:hAnsiTheme="majorEastAsia" w:eastAsiaTheme="majorEastAsia"/>
          <w:color w:val="auto"/>
          <w:sz w:val="22"/>
          <w:szCs w:val="21"/>
          <w:highlight w:val="none"/>
        </w:rPr>
      </w:pPr>
      <w:r>
        <w:rPr>
          <w:rFonts w:hint="eastAsia" w:cs="宋体" w:asciiTheme="majorEastAsia" w:hAnsiTheme="majorEastAsia" w:eastAsiaTheme="majorEastAsia"/>
          <w:color w:val="auto"/>
          <w:sz w:val="22"/>
          <w:szCs w:val="21"/>
          <w:highlight w:val="none"/>
          <w:lang w:eastAsia="zh-CN"/>
        </w:rPr>
        <w:t>新华区</w:t>
      </w:r>
      <w:r>
        <w:rPr>
          <w:rFonts w:hint="eastAsia" w:cs="宋体" w:asciiTheme="majorEastAsia" w:hAnsiTheme="majorEastAsia" w:eastAsiaTheme="majorEastAsia"/>
          <w:color w:val="auto"/>
          <w:sz w:val="22"/>
          <w:szCs w:val="21"/>
          <w:highlight w:val="none"/>
        </w:rPr>
        <w:t>行政辖区内办理烟草专卖零售许可提出的申请。</w:t>
      </w:r>
    </w:p>
    <w:p>
      <w:pPr>
        <w:pStyle w:val="9"/>
        <w:numPr>
          <w:ilvl w:val="0"/>
          <w:numId w:val="2"/>
        </w:numPr>
        <w:ind w:firstLineChars="0"/>
        <w:rPr>
          <w:rFonts w:cs="宋体" w:asciiTheme="majorEastAsia" w:hAnsiTheme="majorEastAsia" w:eastAsiaTheme="majorEastAsia"/>
          <w:b/>
          <w:color w:val="auto"/>
          <w:sz w:val="22"/>
          <w:szCs w:val="21"/>
          <w:highlight w:val="none"/>
        </w:rPr>
      </w:pPr>
      <w:r>
        <w:rPr>
          <w:rFonts w:hint="eastAsia" w:cs="宋体" w:asciiTheme="majorEastAsia" w:hAnsiTheme="majorEastAsia" w:eastAsiaTheme="majorEastAsia"/>
          <w:b/>
          <w:color w:val="auto"/>
          <w:sz w:val="22"/>
          <w:szCs w:val="21"/>
          <w:highlight w:val="none"/>
        </w:rPr>
        <w:t>审批机关</w:t>
      </w:r>
    </w:p>
    <w:p>
      <w:pPr>
        <w:pStyle w:val="9"/>
        <w:ind w:left="420" w:firstLine="0" w:firstLineChars="0"/>
        <w:rPr>
          <w:rFonts w:cs="宋体" w:asciiTheme="majorEastAsia" w:hAnsiTheme="majorEastAsia" w:eastAsiaTheme="majorEastAsia"/>
          <w:color w:val="auto"/>
          <w:sz w:val="22"/>
          <w:szCs w:val="21"/>
          <w:highlight w:val="none"/>
        </w:rPr>
      </w:pPr>
      <w:r>
        <w:rPr>
          <w:rFonts w:hint="eastAsia" w:cs="宋体" w:asciiTheme="majorEastAsia" w:hAnsiTheme="majorEastAsia" w:eastAsiaTheme="majorEastAsia"/>
          <w:color w:val="auto"/>
          <w:sz w:val="22"/>
          <w:szCs w:val="21"/>
          <w:highlight w:val="none"/>
          <w:lang w:eastAsia="zh-CN"/>
        </w:rPr>
        <w:t>新华区</w:t>
      </w:r>
      <w:r>
        <w:rPr>
          <w:rFonts w:hint="eastAsia" w:cs="宋体" w:asciiTheme="majorEastAsia" w:hAnsiTheme="majorEastAsia" w:eastAsiaTheme="majorEastAsia"/>
          <w:color w:val="auto"/>
          <w:sz w:val="22"/>
          <w:szCs w:val="21"/>
          <w:highlight w:val="none"/>
        </w:rPr>
        <w:t>烟草专卖局</w:t>
      </w:r>
    </w:p>
    <w:p>
      <w:pPr>
        <w:pStyle w:val="9"/>
        <w:ind w:left="420" w:firstLine="0" w:firstLineChars="0"/>
        <w:rPr>
          <w:rFonts w:cs="宋体" w:asciiTheme="majorEastAsia" w:hAnsiTheme="majorEastAsia" w:eastAsiaTheme="majorEastAsia"/>
          <w:color w:val="auto"/>
          <w:sz w:val="22"/>
          <w:szCs w:val="21"/>
          <w:highlight w:val="none"/>
        </w:rPr>
      </w:pPr>
      <w:r>
        <w:rPr>
          <w:rFonts w:hint="eastAsia" w:cs="宋体" w:asciiTheme="majorEastAsia" w:hAnsiTheme="majorEastAsia" w:eastAsiaTheme="majorEastAsia"/>
          <w:b/>
          <w:color w:val="auto"/>
          <w:sz w:val="22"/>
          <w:szCs w:val="21"/>
          <w:highlight w:val="none"/>
        </w:rPr>
        <w:t>地    址：</w:t>
      </w:r>
      <w:r>
        <w:rPr>
          <w:rFonts w:hint="eastAsia" w:cs="宋体" w:asciiTheme="majorEastAsia" w:hAnsiTheme="majorEastAsia" w:eastAsiaTheme="majorEastAsia"/>
          <w:color w:val="auto"/>
          <w:sz w:val="22"/>
          <w:szCs w:val="21"/>
          <w:highlight w:val="none"/>
        </w:rPr>
        <w:t>石家庄市</w:t>
      </w:r>
      <w:r>
        <w:rPr>
          <w:rFonts w:hint="eastAsia" w:cs="宋体" w:asciiTheme="majorEastAsia" w:hAnsiTheme="majorEastAsia" w:eastAsiaTheme="majorEastAsia"/>
          <w:color w:val="auto"/>
          <w:sz w:val="22"/>
          <w:szCs w:val="21"/>
          <w:highlight w:val="none"/>
          <w:lang w:eastAsia="zh-CN"/>
        </w:rPr>
        <w:t>新华区青年街35号</w:t>
      </w:r>
      <w:r>
        <w:rPr>
          <w:rFonts w:hint="eastAsia" w:cs="宋体" w:asciiTheme="majorEastAsia" w:hAnsiTheme="majorEastAsia" w:eastAsiaTheme="majorEastAsia"/>
          <w:color w:val="auto"/>
          <w:sz w:val="22"/>
          <w:szCs w:val="21"/>
          <w:highlight w:val="none"/>
        </w:rPr>
        <w:t xml:space="preserve"> </w:t>
      </w:r>
      <w:r>
        <w:rPr>
          <w:rFonts w:hint="eastAsia" w:cs="宋体" w:asciiTheme="majorEastAsia" w:hAnsiTheme="majorEastAsia" w:eastAsiaTheme="majorEastAsia"/>
          <w:color w:val="auto"/>
          <w:sz w:val="22"/>
          <w:szCs w:val="21"/>
          <w:highlight w:val="none"/>
          <w:lang w:eastAsia="zh-CN"/>
        </w:rPr>
        <w:t>新华区</w:t>
      </w:r>
      <w:r>
        <w:rPr>
          <w:rFonts w:hint="eastAsia" w:cs="宋体" w:asciiTheme="majorEastAsia" w:hAnsiTheme="majorEastAsia" w:eastAsiaTheme="majorEastAsia"/>
          <w:color w:val="auto"/>
          <w:sz w:val="22"/>
          <w:szCs w:val="21"/>
          <w:highlight w:val="none"/>
        </w:rPr>
        <w:t>烟草专卖局行政服务大厅</w:t>
      </w:r>
    </w:p>
    <w:p>
      <w:pPr>
        <w:pStyle w:val="9"/>
        <w:ind w:left="420" w:firstLine="0" w:firstLineChars="0"/>
        <w:rPr>
          <w:rFonts w:hint="default" w:cs="宋体" w:asciiTheme="majorEastAsia" w:hAnsiTheme="majorEastAsia" w:eastAsiaTheme="majorEastAsia"/>
          <w:color w:val="auto"/>
          <w:sz w:val="22"/>
          <w:szCs w:val="21"/>
          <w:highlight w:val="none"/>
          <w:lang w:val="en-US" w:eastAsia="zh-CN"/>
        </w:rPr>
      </w:pPr>
      <w:r>
        <w:rPr>
          <w:rFonts w:hint="eastAsia" w:cs="宋体" w:asciiTheme="majorEastAsia" w:hAnsiTheme="majorEastAsia" w:eastAsiaTheme="majorEastAsia"/>
          <w:b/>
          <w:color w:val="auto"/>
          <w:sz w:val="22"/>
          <w:szCs w:val="21"/>
          <w:highlight w:val="none"/>
        </w:rPr>
        <w:t>联系电话：</w:t>
      </w:r>
      <w:r>
        <w:rPr>
          <w:rFonts w:hint="eastAsia" w:cs="宋体" w:asciiTheme="majorEastAsia" w:hAnsiTheme="majorEastAsia" w:eastAsiaTheme="majorEastAsia"/>
          <w:color w:val="auto"/>
          <w:sz w:val="22"/>
          <w:szCs w:val="21"/>
          <w:highlight w:val="none"/>
        </w:rPr>
        <w:t>0311-89</w:t>
      </w:r>
      <w:r>
        <w:rPr>
          <w:rFonts w:hint="eastAsia" w:cs="宋体" w:asciiTheme="majorEastAsia" w:hAnsiTheme="majorEastAsia" w:eastAsiaTheme="majorEastAsia"/>
          <w:color w:val="auto"/>
          <w:sz w:val="22"/>
          <w:szCs w:val="21"/>
          <w:highlight w:val="none"/>
          <w:lang w:val="en-US" w:eastAsia="zh-CN"/>
        </w:rPr>
        <w:t>260315</w:t>
      </w:r>
    </w:p>
    <w:p>
      <w:pPr>
        <w:pStyle w:val="9"/>
        <w:numPr>
          <w:ilvl w:val="0"/>
          <w:numId w:val="2"/>
        </w:numPr>
        <w:ind w:firstLineChars="0"/>
        <w:rPr>
          <w:rFonts w:cs="宋体" w:asciiTheme="majorEastAsia" w:hAnsiTheme="majorEastAsia" w:eastAsiaTheme="majorEastAsia"/>
          <w:b/>
          <w:color w:val="auto"/>
          <w:sz w:val="22"/>
          <w:szCs w:val="21"/>
          <w:highlight w:val="none"/>
        </w:rPr>
      </w:pPr>
      <w:r>
        <w:rPr>
          <w:rFonts w:hint="eastAsia" w:cs="宋体" w:asciiTheme="majorEastAsia" w:hAnsiTheme="majorEastAsia" w:eastAsiaTheme="majorEastAsia"/>
          <w:b/>
          <w:color w:val="auto"/>
          <w:sz w:val="22"/>
          <w:szCs w:val="21"/>
          <w:highlight w:val="none"/>
        </w:rPr>
        <w:t>申请烟草专卖零售许可证，应当具备下列条件：</w:t>
      </w:r>
    </w:p>
    <w:p>
      <w:pPr>
        <w:pStyle w:val="9"/>
        <w:ind w:left="780" w:firstLine="0" w:firstLineChars="0"/>
        <w:rPr>
          <w:rFonts w:cs="宋体" w:asciiTheme="majorEastAsia" w:hAnsiTheme="majorEastAsia" w:eastAsiaTheme="majorEastAsia"/>
          <w:color w:val="auto"/>
          <w:sz w:val="22"/>
          <w:szCs w:val="21"/>
          <w:highlight w:val="none"/>
        </w:rPr>
      </w:pPr>
      <w:r>
        <w:rPr>
          <w:rFonts w:hint="eastAsia" w:cs="宋体" w:asciiTheme="majorEastAsia" w:hAnsiTheme="majorEastAsia" w:eastAsiaTheme="majorEastAsia"/>
          <w:color w:val="auto"/>
          <w:sz w:val="22"/>
          <w:szCs w:val="21"/>
          <w:highlight w:val="none"/>
        </w:rPr>
        <w:t>1.有与经营烟草制品零售业务相适应的资金；</w:t>
      </w:r>
    </w:p>
    <w:p>
      <w:pPr>
        <w:pStyle w:val="9"/>
        <w:ind w:left="780" w:firstLine="0" w:firstLineChars="0"/>
        <w:rPr>
          <w:rFonts w:cs="宋体" w:asciiTheme="majorEastAsia" w:hAnsiTheme="majorEastAsia" w:eastAsiaTheme="majorEastAsia"/>
          <w:color w:val="auto"/>
          <w:sz w:val="22"/>
          <w:szCs w:val="21"/>
          <w:highlight w:val="none"/>
        </w:rPr>
      </w:pPr>
      <w:r>
        <w:rPr>
          <w:rFonts w:hint="eastAsia" w:cs="宋体" w:asciiTheme="majorEastAsia" w:hAnsiTheme="majorEastAsia" w:eastAsiaTheme="majorEastAsia"/>
          <w:color w:val="auto"/>
          <w:sz w:val="22"/>
          <w:szCs w:val="21"/>
          <w:highlight w:val="none"/>
        </w:rPr>
        <w:t>2.有与住所相独立的固定经营场所；</w:t>
      </w:r>
    </w:p>
    <w:p>
      <w:pPr>
        <w:pStyle w:val="9"/>
        <w:ind w:left="780" w:firstLine="0" w:firstLineChars="0"/>
        <w:rPr>
          <w:rFonts w:cs="宋体" w:asciiTheme="majorEastAsia" w:hAnsiTheme="majorEastAsia" w:eastAsiaTheme="majorEastAsia"/>
          <w:color w:val="auto"/>
          <w:sz w:val="22"/>
          <w:szCs w:val="21"/>
          <w:highlight w:val="none"/>
        </w:rPr>
      </w:pPr>
      <w:r>
        <w:rPr>
          <w:rFonts w:hint="eastAsia" w:cs="宋体" w:asciiTheme="majorEastAsia" w:hAnsiTheme="majorEastAsia" w:eastAsiaTheme="majorEastAsia"/>
          <w:color w:val="auto"/>
          <w:sz w:val="22"/>
          <w:szCs w:val="21"/>
          <w:highlight w:val="none"/>
        </w:rPr>
        <w:t>3.符合《石家庄市烟草制品零售点合理布局规定》的要求；</w:t>
      </w:r>
    </w:p>
    <w:p>
      <w:pPr>
        <w:pStyle w:val="9"/>
        <w:ind w:left="780" w:firstLine="0" w:firstLineChars="0"/>
        <w:rPr>
          <w:rFonts w:cs="宋体" w:asciiTheme="majorEastAsia" w:hAnsiTheme="majorEastAsia" w:eastAsiaTheme="majorEastAsia"/>
          <w:color w:val="auto"/>
          <w:sz w:val="22"/>
          <w:szCs w:val="21"/>
          <w:highlight w:val="none"/>
        </w:rPr>
      </w:pPr>
      <w:r>
        <w:rPr>
          <w:rFonts w:hint="eastAsia" w:cs="宋体" w:asciiTheme="majorEastAsia" w:hAnsiTheme="majorEastAsia" w:eastAsiaTheme="majorEastAsia"/>
          <w:color w:val="auto"/>
          <w:sz w:val="22"/>
          <w:szCs w:val="21"/>
          <w:highlight w:val="none"/>
        </w:rPr>
        <w:t>4.国家烟草专卖局规定的其他条件。</w:t>
      </w:r>
    </w:p>
    <w:p>
      <w:pPr>
        <w:pStyle w:val="9"/>
        <w:numPr>
          <w:ilvl w:val="0"/>
          <w:numId w:val="2"/>
        </w:numPr>
        <w:ind w:firstLineChars="0"/>
        <w:rPr>
          <w:rFonts w:cs="宋体" w:asciiTheme="majorEastAsia" w:hAnsiTheme="majorEastAsia" w:eastAsiaTheme="majorEastAsia"/>
          <w:b/>
          <w:color w:val="auto"/>
          <w:sz w:val="22"/>
          <w:szCs w:val="21"/>
          <w:highlight w:val="none"/>
        </w:rPr>
      </w:pPr>
      <w:r>
        <w:rPr>
          <w:rFonts w:cs="宋体" w:asciiTheme="majorEastAsia" w:hAnsiTheme="majorEastAsia" w:eastAsiaTheme="majorEastAsia"/>
          <w:b/>
          <w:color w:val="auto"/>
          <w:sz w:val="22"/>
          <w:szCs w:val="21"/>
          <w:highlight w:val="none"/>
        </w:rPr>
        <w:t>有下列情形之一的</w:t>
      </w:r>
      <w:r>
        <w:rPr>
          <w:rFonts w:hint="eastAsia" w:cs="宋体" w:asciiTheme="majorEastAsia" w:hAnsiTheme="majorEastAsia" w:eastAsiaTheme="majorEastAsia"/>
          <w:b/>
          <w:color w:val="auto"/>
          <w:sz w:val="22"/>
          <w:szCs w:val="21"/>
          <w:highlight w:val="none"/>
        </w:rPr>
        <w:t>，</w:t>
      </w:r>
      <w:r>
        <w:rPr>
          <w:rFonts w:cs="宋体" w:asciiTheme="majorEastAsia" w:hAnsiTheme="majorEastAsia" w:eastAsiaTheme="majorEastAsia"/>
          <w:b/>
          <w:color w:val="auto"/>
          <w:sz w:val="22"/>
          <w:szCs w:val="21"/>
          <w:highlight w:val="none"/>
        </w:rPr>
        <w:t>不予发放烟草专卖零售许可证</w:t>
      </w:r>
      <w:r>
        <w:rPr>
          <w:rFonts w:hint="eastAsia" w:cs="宋体" w:asciiTheme="majorEastAsia" w:hAnsiTheme="majorEastAsia" w:eastAsiaTheme="majorEastAsia"/>
          <w:b/>
          <w:color w:val="auto"/>
          <w:sz w:val="22"/>
          <w:szCs w:val="21"/>
          <w:highlight w:val="none"/>
        </w:rPr>
        <w:t>：</w:t>
      </w:r>
    </w:p>
    <w:p>
      <w:pPr>
        <w:pStyle w:val="9"/>
        <w:numPr>
          <w:ilvl w:val="0"/>
          <w:numId w:val="3"/>
        </w:numPr>
        <w:ind w:firstLineChars="0"/>
        <w:rPr>
          <w:rFonts w:asciiTheme="majorEastAsia" w:hAnsiTheme="majorEastAsia" w:eastAsiaTheme="majorEastAsia"/>
          <w:color w:val="auto"/>
          <w:sz w:val="22"/>
          <w:szCs w:val="21"/>
          <w:highlight w:val="none"/>
        </w:rPr>
      </w:pPr>
      <w:r>
        <w:rPr>
          <w:rFonts w:hint="eastAsia" w:asciiTheme="majorEastAsia" w:hAnsiTheme="majorEastAsia" w:eastAsiaTheme="majorEastAsia"/>
          <w:color w:val="auto"/>
          <w:sz w:val="22"/>
          <w:szCs w:val="21"/>
          <w:highlight w:val="none"/>
        </w:rPr>
        <w:t>申请人为无民事行为能力人或者限制行为能力人的；</w:t>
      </w:r>
    </w:p>
    <w:p>
      <w:pPr>
        <w:pStyle w:val="9"/>
        <w:numPr>
          <w:ilvl w:val="0"/>
          <w:numId w:val="3"/>
        </w:numPr>
        <w:ind w:firstLineChars="0"/>
        <w:rPr>
          <w:rFonts w:asciiTheme="majorEastAsia" w:hAnsiTheme="majorEastAsia" w:eastAsiaTheme="majorEastAsia"/>
          <w:color w:val="auto"/>
          <w:sz w:val="22"/>
          <w:szCs w:val="21"/>
          <w:highlight w:val="none"/>
        </w:rPr>
      </w:pPr>
      <w:r>
        <w:rPr>
          <w:rFonts w:hint="eastAsia" w:asciiTheme="majorEastAsia" w:hAnsiTheme="majorEastAsia" w:eastAsiaTheme="majorEastAsia"/>
          <w:color w:val="auto"/>
          <w:sz w:val="22"/>
          <w:szCs w:val="21"/>
          <w:highlight w:val="none"/>
        </w:rPr>
        <w:t>取消从事烟草专卖业务资格不满三年的；</w:t>
      </w:r>
    </w:p>
    <w:p>
      <w:pPr>
        <w:pStyle w:val="9"/>
        <w:numPr>
          <w:ilvl w:val="0"/>
          <w:numId w:val="3"/>
        </w:numPr>
        <w:ind w:firstLineChars="0"/>
        <w:rPr>
          <w:rFonts w:asciiTheme="majorEastAsia" w:hAnsiTheme="majorEastAsia" w:eastAsiaTheme="majorEastAsia"/>
          <w:color w:val="auto"/>
          <w:sz w:val="22"/>
          <w:szCs w:val="21"/>
          <w:highlight w:val="none"/>
        </w:rPr>
      </w:pPr>
      <w:r>
        <w:rPr>
          <w:rFonts w:hint="eastAsia" w:asciiTheme="majorEastAsia" w:hAnsiTheme="majorEastAsia" w:eastAsiaTheme="majorEastAsia"/>
          <w:color w:val="auto"/>
          <w:sz w:val="22"/>
          <w:szCs w:val="21"/>
          <w:highlight w:val="none"/>
        </w:rPr>
        <w:t>因申请人隐瞒有关情况或者提供虚假材料，烟草专卖局作出不予受理或者不予发证决定后，申请人一年内再次提出申请的；</w:t>
      </w:r>
    </w:p>
    <w:p>
      <w:pPr>
        <w:pStyle w:val="9"/>
        <w:numPr>
          <w:ilvl w:val="0"/>
          <w:numId w:val="3"/>
        </w:numPr>
        <w:ind w:firstLineChars="0"/>
        <w:rPr>
          <w:rFonts w:asciiTheme="majorEastAsia" w:hAnsiTheme="majorEastAsia" w:eastAsiaTheme="majorEastAsia"/>
          <w:color w:val="auto"/>
          <w:sz w:val="22"/>
          <w:szCs w:val="21"/>
          <w:highlight w:val="none"/>
        </w:rPr>
      </w:pPr>
      <w:r>
        <w:rPr>
          <w:rFonts w:asciiTheme="majorEastAsia" w:hAnsiTheme="majorEastAsia" w:eastAsiaTheme="majorEastAsia"/>
          <w:color w:val="auto"/>
          <w:sz w:val="22"/>
          <w:szCs w:val="21"/>
          <w:highlight w:val="none"/>
        </w:rPr>
        <w:t>因申请人以欺骗、贿赂等不正当手段取得的烟草专卖许可证被撤销后，申请人三年内再次提出申请的；</w:t>
      </w:r>
    </w:p>
    <w:p>
      <w:pPr>
        <w:pStyle w:val="9"/>
        <w:numPr>
          <w:ilvl w:val="0"/>
          <w:numId w:val="3"/>
        </w:numPr>
        <w:ind w:firstLineChars="0"/>
        <w:rPr>
          <w:rFonts w:asciiTheme="majorEastAsia" w:hAnsiTheme="majorEastAsia" w:eastAsiaTheme="majorEastAsia"/>
          <w:color w:val="auto"/>
          <w:sz w:val="22"/>
          <w:szCs w:val="21"/>
          <w:highlight w:val="none"/>
        </w:rPr>
      </w:pPr>
      <w:r>
        <w:rPr>
          <w:rFonts w:asciiTheme="majorEastAsia" w:hAnsiTheme="majorEastAsia" w:eastAsiaTheme="majorEastAsia"/>
          <w:color w:val="auto"/>
          <w:sz w:val="22"/>
          <w:szCs w:val="21"/>
          <w:highlight w:val="none"/>
        </w:rPr>
        <w:t>未领取烟草专卖零售许可证经营烟草专卖品业务，并且一年内被执法机关处罚两次以上，在三年内申请领取烟草专卖零售许可证的；</w:t>
      </w:r>
    </w:p>
    <w:p>
      <w:pPr>
        <w:pStyle w:val="9"/>
        <w:numPr>
          <w:ilvl w:val="0"/>
          <w:numId w:val="3"/>
        </w:numPr>
        <w:ind w:firstLineChars="0"/>
        <w:rPr>
          <w:rFonts w:asciiTheme="majorEastAsia" w:hAnsiTheme="majorEastAsia" w:eastAsiaTheme="majorEastAsia"/>
          <w:sz w:val="22"/>
          <w:szCs w:val="21"/>
        </w:rPr>
      </w:pPr>
      <w:r>
        <w:rPr>
          <w:rFonts w:asciiTheme="majorEastAsia" w:hAnsiTheme="majorEastAsia" w:eastAsiaTheme="majorEastAsia"/>
          <w:sz w:val="22"/>
          <w:szCs w:val="21"/>
        </w:rPr>
        <w:t>外商投资的商业企业或者个体工商户</w:t>
      </w:r>
      <w:r>
        <w:rPr>
          <w:rFonts w:hint="eastAsia" w:asciiTheme="majorEastAsia" w:hAnsiTheme="majorEastAsia" w:eastAsiaTheme="majorEastAsia"/>
          <w:sz w:val="22"/>
          <w:szCs w:val="21"/>
        </w:rPr>
        <w:t>，或者外商投资的商业企业或者个体工商户以</w:t>
      </w:r>
      <w:r>
        <w:rPr>
          <w:rFonts w:asciiTheme="majorEastAsia" w:hAnsiTheme="majorEastAsia" w:eastAsiaTheme="majorEastAsia"/>
          <w:sz w:val="22"/>
          <w:szCs w:val="21"/>
        </w:rPr>
        <w:t>特许、吸纳加盟店及其他再投资等形式变相从事烟草专卖品经营业务的</w:t>
      </w:r>
      <w:r>
        <w:rPr>
          <w:rFonts w:hint="eastAsia" w:asciiTheme="majorEastAsia" w:hAnsiTheme="majorEastAsia" w:eastAsiaTheme="majorEastAsia"/>
          <w:sz w:val="22"/>
          <w:szCs w:val="21"/>
        </w:rPr>
        <w:t>；</w:t>
      </w:r>
    </w:p>
    <w:p>
      <w:pPr>
        <w:pStyle w:val="9"/>
        <w:numPr>
          <w:ilvl w:val="0"/>
          <w:numId w:val="3"/>
        </w:numPr>
        <w:ind w:firstLineChars="0"/>
        <w:rPr>
          <w:rFonts w:asciiTheme="majorEastAsia" w:hAnsiTheme="majorEastAsia" w:eastAsiaTheme="majorEastAsia"/>
          <w:sz w:val="22"/>
          <w:szCs w:val="21"/>
        </w:rPr>
      </w:pPr>
      <w:r>
        <w:rPr>
          <w:rFonts w:asciiTheme="majorEastAsia" w:hAnsiTheme="majorEastAsia" w:eastAsiaTheme="majorEastAsia"/>
          <w:sz w:val="22"/>
          <w:szCs w:val="21"/>
        </w:rPr>
        <w:t>未领取烟草专卖零售许可证经营烟草专卖品业务被追究刑事责任，在</w:t>
      </w:r>
      <w:r>
        <w:rPr>
          <w:rFonts w:hint="eastAsia" w:asciiTheme="majorEastAsia" w:hAnsiTheme="majorEastAsia" w:eastAsiaTheme="majorEastAsia"/>
          <w:sz w:val="22"/>
          <w:szCs w:val="21"/>
        </w:rPr>
        <w:t>三</w:t>
      </w:r>
      <w:r>
        <w:rPr>
          <w:rFonts w:asciiTheme="majorEastAsia" w:hAnsiTheme="majorEastAsia" w:eastAsiaTheme="majorEastAsia"/>
          <w:sz w:val="22"/>
          <w:szCs w:val="21"/>
        </w:rPr>
        <w:t>年内申请领取烟草专卖零售许可证的；</w:t>
      </w:r>
    </w:p>
    <w:p>
      <w:pPr>
        <w:pStyle w:val="9"/>
        <w:numPr>
          <w:ilvl w:val="0"/>
          <w:numId w:val="3"/>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申请人没有固定经营场所的；</w:t>
      </w:r>
    </w:p>
    <w:p>
      <w:pPr>
        <w:pStyle w:val="9"/>
        <w:numPr>
          <w:ilvl w:val="0"/>
          <w:numId w:val="3"/>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申请人的经营场所与住所不相独立的；</w:t>
      </w:r>
    </w:p>
    <w:p>
      <w:pPr>
        <w:pStyle w:val="9"/>
        <w:numPr>
          <w:ilvl w:val="0"/>
          <w:numId w:val="3"/>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不符合当地烟草制品零售点合理布局规定的；</w:t>
      </w:r>
    </w:p>
    <w:p>
      <w:pPr>
        <w:pStyle w:val="9"/>
        <w:numPr>
          <w:ilvl w:val="0"/>
          <w:numId w:val="3"/>
        </w:numPr>
        <w:ind w:firstLineChars="0"/>
        <w:rPr>
          <w:rFonts w:asciiTheme="majorEastAsia" w:hAnsiTheme="majorEastAsia" w:eastAsiaTheme="majorEastAsia"/>
          <w:sz w:val="22"/>
          <w:szCs w:val="21"/>
        </w:rPr>
      </w:pPr>
      <w:r>
        <w:rPr>
          <w:rFonts w:asciiTheme="majorEastAsia" w:hAnsiTheme="majorEastAsia" w:eastAsiaTheme="majorEastAsia"/>
          <w:sz w:val="22"/>
          <w:szCs w:val="21"/>
        </w:rPr>
        <w:t>申请人隐瞒有关情况或者提供虚假材料的</w:t>
      </w:r>
      <w:r>
        <w:rPr>
          <w:rFonts w:hint="eastAsia" w:asciiTheme="majorEastAsia" w:hAnsiTheme="majorEastAsia" w:eastAsiaTheme="majorEastAsia"/>
          <w:sz w:val="22"/>
          <w:szCs w:val="21"/>
        </w:rPr>
        <w:t>；</w:t>
      </w:r>
    </w:p>
    <w:p>
      <w:pPr>
        <w:pStyle w:val="9"/>
        <w:numPr>
          <w:ilvl w:val="0"/>
          <w:numId w:val="3"/>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经营场所基于安全因素不适宜经营烟草制品的；</w:t>
      </w:r>
    </w:p>
    <w:p>
      <w:pPr>
        <w:pStyle w:val="9"/>
        <w:numPr>
          <w:ilvl w:val="0"/>
          <w:numId w:val="3"/>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位于中小学、幼儿园周围的；</w:t>
      </w:r>
    </w:p>
    <w:p>
      <w:pPr>
        <w:pStyle w:val="9"/>
        <w:numPr>
          <w:ilvl w:val="0"/>
          <w:numId w:val="3"/>
        </w:numPr>
        <w:ind w:firstLineChars="0"/>
        <w:rPr>
          <w:rFonts w:asciiTheme="majorEastAsia" w:hAnsiTheme="majorEastAsia" w:eastAsiaTheme="majorEastAsia"/>
          <w:sz w:val="22"/>
          <w:szCs w:val="21"/>
        </w:rPr>
      </w:pPr>
      <w:r>
        <w:rPr>
          <w:rFonts w:asciiTheme="majorEastAsia" w:hAnsiTheme="majorEastAsia" w:eastAsiaTheme="majorEastAsia"/>
          <w:sz w:val="22"/>
          <w:szCs w:val="21"/>
        </w:rPr>
        <w:t>利用自动售货机或者其他自动售货形式</w:t>
      </w:r>
      <w:r>
        <w:rPr>
          <w:rFonts w:hint="eastAsia" w:asciiTheme="majorEastAsia" w:hAnsiTheme="majorEastAsia" w:eastAsiaTheme="majorEastAsia"/>
          <w:sz w:val="22"/>
          <w:szCs w:val="21"/>
        </w:rPr>
        <w:t>，</w:t>
      </w:r>
      <w:r>
        <w:rPr>
          <w:rFonts w:asciiTheme="majorEastAsia" w:hAnsiTheme="majorEastAsia" w:eastAsiaTheme="majorEastAsia"/>
          <w:sz w:val="22"/>
          <w:szCs w:val="21"/>
        </w:rPr>
        <w:t>销售或者变相销售烟草制品的</w:t>
      </w:r>
      <w:r>
        <w:rPr>
          <w:rFonts w:hint="eastAsia" w:asciiTheme="majorEastAsia" w:hAnsiTheme="majorEastAsia" w:eastAsiaTheme="majorEastAsia"/>
          <w:sz w:val="22"/>
          <w:szCs w:val="21"/>
        </w:rPr>
        <w:t>；</w:t>
      </w:r>
    </w:p>
    <w:p>
      <w:pPr>
        <w:pStyle w:val="9"/>
        <w:numPr>
          <w:ilvl w:val="0"/>
          <w:numId w:val="3"/>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通过信息网络销售烟草制品的；</w:t>
      </w:r>
    </w:p>
    <w:p>
      <w:pPr>
        <w:pStyle w:val="9"/>
        <w:numPr>
          <w:ilvl w:val="0"/>
          <w:numId w:val="3"/>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经营场所位于党政机关、医院、中小学校、幼儿园内部的；</w:t>
      </w:r>
    </w:p>
    <w:p>
      <w:pPr>
        <w:pStyle w:val="9"/>
        <w:numPr>
          <w:ilvl w:val="0"/>
          <w:numId w:val="3"/>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经营场所已办理了仍在有效期内的烟草专卖零售许可证的。</w:t>
      </w:r>
    </w:p>
    <w:p>
      <w:pPr>
        <w:pStyle w:val="9"/>
        <w:numPr>
          <w:ilvl w:val="0"/>
          <w:numId w:val="2"/>
        </w:numPr>
        <w:ind w:firstLineChars="0"/>
        <w:rPr>
          <w:rFonts w:asciiTheme="majorEastAsia" w:hAnsiTheme="majorEastAsia" w:eastAsiaTheme="majorEastAsia"/>
          <w:b/>
          <w:sz w:val="22"/>
          <w:szCs w:val="21"/>
        </w:rPr>
      </w:pPr>
      <w:r>
        <w:rPr>
          <w:rFonts w:hint="eastAsia" w:asciiTheme="majorEastAsia" w:hAnsiTheme="majorEastAsia" w:eastAsiaTheme="majorEastAsia"/>
          <w:b/>
          <w:sz w:val="22"/>
          <w:szCs w:val="21"/>
        </w:rPr>
        <w:t>有下列情形之一的，烟草专卖零售许可证有效期届满后不予延续：</w:t>
      </w:r>
    </w:p>
    <w:p>
      <w:pPr>
        <w:pStyle w:val="9"/>
        <w:numPr>
          <w:ilvl w:val="0"/>
          <w:numId w:val="4"/>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经营场所基于安全因素不适宜经营卷烟的；</w:t>
      </w:r>
    </w:p>
    <w:p>
      <w:pPr>
        <w:pStyle w:val="9"/>
        <w:numPr>
          <w:ilvl w:val="0"/>
          <w:numId w:val="4"/>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中小学、幼儿园周围；</w:t>
      </w:r>
    </w:p>
    <w:p>
      <w:pPr>
        <w:pStyle w:val="9"/>
        <w:numPr>
          <w:ilvl w:val="0"/>
          <w:numId w:val="4"/>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经营主体发生变化的；</w:t>
      </w:r>
    </w:p>
    <w:p>
      <w:pPr>
        <w:pStyle w:val="9"/>
        <w:numPr>
          <w:ilvl w:val="0"/>
          <w:numId w:val="4"/>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不再具备固定经营场所的；</w:t>
      </w:r>
    </w:p>
    <w:p>
      <w:pPr>
        <w:pStyle w:val="9"/>
        <w:numPr>
          <w:ilvl w:val="0"/>
          <w:numId w:val="4"/>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经营场所不再与住所相独立的；</w:t>
      </w:r>
    </w:p>
    <w:p>
      <w:pPr>
        <w:pStyle w:val="9"/>
        <w:numPr>
          <w:ilvl w:val="0"/>
          <w:numId w:val="4"/>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 xml:space="preserve">经营场所条件发生变化导致其既不符合取得许可时也不符合申请延续时的烟草制品零售点合理布局规划要求的； </w:t>
      </w:r>
    </w:p>
    <w:p>
      <w:pPr>
        <w:pStyle w:val="9"/>
        <w:numPr>
          <w:ilvl w:val="0"/>
          <w:numId w:val="4"/>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非法生产经营烟草专卖品数额在5万元以上或者违法所得数额在2万元以上或者非法经营卷烟20万支以上，未被追究刑事责任的；</w:t>
      </w:r>
    </w:p>
    <w:p>
      <w:pPr>
        <w:pStyle w:val="9"/>
        <w:numPr>
          <w:ilvl w:val="0"/>
          <w:numId w:val="4"/>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因非法生产经营烟草专卖品被追究刑事责任的；</w:t>
      </w:r>
    </w:p>
    <w:p>
      <w:pPr>
        <w:pStyle w:val="9"/>
        <w:numPr>
          <w:ilvl w:val="0"/>
          <w:numId w:val="4"/>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买卖、出租、出借或者以其他形式非法转让烟草专卖许可证的；</w:t>
      </w:r>
    </w:p>
    <w:p>
      <w:pPr>
        <w:pStyle w:val="9"/>
        <w:numPr>
          <w:ilvl w:val="0"/>
          <w:numId w:val="4"/>
        </w:numPr>
        <w:ind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被市场监管部门吊销营业执照的；</w:t>
      </w:r>
    </w:p>
    <w:p>
      <w:pPr>
        <w:pStyle w:val="9"/>
        <w:numPr>
          <w:ilvl w:val="0"/>
          <w:numId w:val="4"/>
        </w:numPr>
        <w:ind w:left="420" w:firstLine="0" w:firstLineChars="0"/>
        <w:rPr>
          <w:rFonts w:asciiTheme="majorEastAsia" w:hAnsiTheme="majorEastAsia" w:eastAsiaTheme="majorEastAsia"/>
          <w:sz w:val="22"/>
          <w:szCs w:val="21"/>
        </w:rPr>
      </w:pPr>
      <w:r>
        <w:rPr>
          <w:rFonts w:hint="eastAsia" w:asciiTheme="majorEastAsia" w:hAnsiTheme="majorEastAsia" w:eastAsiaTheme="majorEastAsia"/>
          <w:sz w:val="22"/>
          <w:szCs w:val="21"/>
        </w:rPr>
        <w:t>其他严重违法行为的。</w:t>
      </w:r>
    </w:p>
    <w:p>
      <w:pPr>
        <w:pStyle w:val="9"/>
        <w:numPr>
          <w:ilvl w:val="0"/>
          <w:numId w:val="2"/>
        </w:numPr>
        <w:ind w:firstLineChars="0"/>
        <w:rPr>
          <w:rFonts w:asciiTheme="majorEastAsia" w:hAnsiTheme="majorEastAsia" w:eastAsiaTheme="majorEastAsia"/>
          <w:b/>
          <w:sz w:val="22"/>
          <w:szCs w:val="21"/>
        </w:rPr>
      </w:pPr>
      <w:r>
        <w:rPr>
          <w:rFonts w:hint="eastAsia" w:asciiTheme="majorEastAsia" w:hAnsiTheme="majorEastAsia" w:eastAsiaTheme="majorEastAsia"/>
          <w:b/>
          <w:sz w:val="22"/>
          <w:szCs w:val="21"/>
        </w:rPr>
        <w:t>烟草专卖零售许可证申请的方式、途径</w:t>
      </w:r>
    </w:p>
    <w:p>
      <w:pPr>
        <w:pStyle w:val="9"/>
        <w:ind w:left="420" w:firstLine="440"/>
        <w:rPr>
          <w:rFonts w:asciiTheme="majorEastAsia" w:hAnsiTheme="majorEastAsia" w:eastAsiaTheme="majorEastAsia"/>
          <w:sz w:val="22"/>
          <w:szCs w:val="21"/>
        </w:rPr>
      </w:pPr>
      <w:r>
        <w:rPr>
          <w:rFonts w:hint="eastAsia" w:asciiTheme="majorEastAsia" w:hAnsiTheme="majorEastAsia" w:eastAsiaTheme="majorEastAsia"/>
          <w:sz w:val="22"/>
          <w:szCs w:val="21"/>
        </w:rPr>
        <w:t>1.申请人可以通过政务服务平台线上提出申请，包括国家政务服务平台、国家烟草专卖局政务服务平台、河北政务服务网、烟草专卖零售许可证微信小程序等，线上申请的方式包括PC端和移动应用端（APP、小程序、公众号等）。</w:t>
      </w:r>
    </w:p>
    <w:p>
      <w:pPr>
        <w:pStyle w:val="9"/>
        <w:ind w:left="420" w:firstLine="440"/>
        <w:rPr>
          <w:rFonts w:asciiTheme="majorEastAsia" w:hAnsiTheme="majorEastAsia" w:eastAsiaTheme="majorEastAsia"/>
          <w:sz w:val="22"/>
          <w:szCs w:val="21"/>
        </w:rPr>
      </w:pPr>
      <w:r>
        <w:rPr>
          <w:rFonts w:hint="eastAsia" w:asciiTheme="majorEastAsia" w:hAnsiTheme="majorEastAsia" w:eastAsiaTheme="majorEastAsia"/>
          <w:sz w:val="22"/>
          <w:szCs w:val="21"/>
        </w:rPr>
        <w:t>2.申请人可以以书面方式提出申请，申请人通过烟草专卖许可证办理窗口线下提出申请的，由受理机关将相关信息录入证件管理信息系统，形成格式文本，经申请人签字（盖章）确认，线下办理窗口包括</w:t>
      </w:r>
      <w:r>
        <w:rPr>
          <w:rFonts w:hint="eastAsia" w:asciiTheme="majorEastAsia" w:hAnsiTheme="majorEastAsia" w:eastAsiaTheme="majorEastAsia"/>
          <w:sz w:val="22"/>
          <w:szCs w:val="21"/>
          <w:lang w:eastAsia="zh-CN"/>
        </w:rPr>
        <w:t>新华区</w:t>
      </w:r>
      <w:r>
        <w:rPr>
          <w:rFonts w:hint="eastAsia" w:asciiTheme="majorEastAsia" w:hAnsiTheme="majorEastAsia" w:eastAsiaTheme="majorEastAsia"/>
          <w:sz w:val="22"/>
          <w:szCs w:val="21"/>
        </w:rPr>
        <w:t>烟草专卖局政务服务大厅等。</w:t>
      </w:r>
    </w:p>
    <w:p>
      <w:pPr>
        <w:pStyle w:val="9"/>
        <w:ind w:left="420" w:firstLine="440"/>
        <w:rPr>
          <w:rFonts w:asciiTheme="majorEastAsia" w:hAnsiTheme="majorEastAsia" w:eastAsiaTheme="majorEastAsia"/>
          <w:color w:val="auto"/>
          <w:sz w:val="22"/>
          <w:szCs w:val="21"/>
        </w:rPr>
      </w:pPr>
      <w:r>
        <w:rPr>
          <w:rFonts w:hint="eastAsia" w:asciiTheme="majorEastAsia" w:hAnsiTheme="majorEastAsia" w:eastAsiaTheme="majorEastAsia"/>
          <w:color w:val="auto"/>
          <w:sz w:val="22"/>
          <w:szCs w:val="21"/>
        </w:rPr>
        <w:t>3.申请人可以委托代理人提出申请。委托代理人提出申请的，应当提供委托人的授权委托书及代理人的身份证明。</w:t>
      </w:r>
    </w:p>
    <w:p>
      <w:pPr>
        <w:pStyle w:val="9"/>
        <w:numPr>
          <w:ilvl w:val="0"/>
          <w:numId w:val="2"/>
        </w:numPr>
        <w:ind w:firstLineChars="0"/>
        <w:rPr>
          <w:rFonts w:asciiTheme="majorEastAsia" w:hAnsiTheme="majorEastAsia" w:eastAsiaTheme="majorEastAsia"/>
          <w:b/>
          <w:color w:val="auto"/>
          <w:sz w:val="22"/>
          <w:szCs w:val="21"/>
        </w:rPr>
      </w:pPr>
      <w:r>
        <w:rPr>
          <w:rFonts w:hint="eastAsia" w:asciiTheme="majorEastAsia" w:hAnsiTheme="majorEastAsia" w:eastAsiaTheme="majorEastAsia"/>
          <w:b/>
          <w:color w:val="auto"/>
          <w:sz w:val="22"/>
          <w:szCs w:val="21"/>
        </w:rPr>
        <w:t>烟草专卖零售许可审批程序、时限</w:t>
      </w:r>
    </w:p>
    <w:p>
      <w:pPr>
        <w:pStyle w:val="9"/>
        <w:ind w:left="420" w:firstLine="440"/>
        <w:rPr>
          <w:rFonts w:asciiTheme="majorEastAsia" w:hAnsiTheme="majorEastAsia" w:eastAsiaTheme="majorEastAsia"/>
          <w:color w:val="auto"/>
          <w:sz w:val="22"/>
          <w:szCs w:val="21"/>
        </w:rPr>
      </w:pPr>
      <w:r>
        <w:rPr>
          <w:rFonts w:hint="eastAsia" w:asciiTheme="majorEastAsia" w:hAnsiTheme="majorEastAsia" w:eastAsiaTheme="majorEastAsia"/>
          <w:color w:val="auto"/>
          <w:sz w:val="22"/>
          <w:szCs w:val="21"/>
        </w:rPr>
        <w:t>审批程序：接收申请材料、受理申请、现场勘验、逐级审核、作出许可决定、送达发放决定书、烟草专卖零售许可证。</w:t>
      </w:r>
    </w:p>
    <w:p>
      <w:pPr>
        <w:pStyle w:val="9"/>
        <w:ind w:left="420" w:firstLine="440"/>
        <w:rPr>
          <w:rFonts w:asciiTheme="majorEastAsia" w:hAnsiTheme="majorEastAsia" w:eastAsiaTheme="majorEastAsia"/>
          <w:color w:val="auto"/>
          <w:sz w:val="22"/>
          <w:szCs w:val="21"/>
        </w:rPr>
      </w:pPr>
      <w:r>
        <w:rPr>
          <w:rFonts w:hint="eastAsia" w:asciiTheme="majorEastAsia" w:hAnsiTheme="majorEastAsia" w:eastAsiaTheme="majorEastAsia"/>
          <w:color w:val="auto"/>
          <w:sz w:val="22"/>
          <w:szCs w:val="21"/>
          <w:lang w:eastAsia="zh-CN"/>
        </w:rPr>
        <w:t>新华区</w:t>
      </w:r>
      <w:r>
        <w:rPr>
          <w:rFonts w:hint="eastAsia" w:asciiTheme="majorEastAsia" w:hAnsiTheme="majorEastAsia" w:eastAsiaTheme="majorEastAsia"/>
          <w:color w:val="auto"/>
          <w:sz w:val="22"/>
          <w:szCs w:val="21"/>
        </w:rPr>
        <w:t>烟草专卖局自受理申请之日起法定</w:t>
      </w:r>
      <w:r>
        <w:rPr>
          <w:rFonts w:hint="eastAsia" w:asciiTheme="majorEastAsia" w:hAnsiTheme="majorEastAsia" w:eastAsiaTheme="majorEastAsia"/>
          <w:b/>
          <w:color w:val="auto"/>
          <w:sz w:val="22"/>
          <w:szCs w:val="21"/>
        </w:rPr>
        <w:t>8个工作日（承诺5个工作日）内</w:t>
      </w:r>
      <w:r>
        <w:rPr>
          <w:rFonts w:hint="eastAsia" w:asciiTheme="majorEastAsia" w:hAnsiTheme="majorEastAsia" w:eastAsiaTheme="majorEastAsia"/>
          <w:color w:val="auto"/>
          <w:sz w:val="22"/>
          <w:szCs w:val="21"/>
        </w:rPr>
        <w:t>作出书面行政许可决定。</w:t>
      </w:r>
      <w:r>
        <w:rPr>
          <w:rFonts w:hint="eastAsia" w:asciiTheme="majorEastAsia" w:hAnsiTheme="majorEastAsia" w:eastAsiaTheme="majorEastAsia"/>
          <w:b/>
          <w:color w:val="auto"/>
          <w:sz w:val="22"/>
          <w:szCs w:val="21"/>
        </w:rPr>
        <w:t>8个工作日（承诺5个工作日）</w:t>
      </w:r>
      <w:r>
        <w:rPr>
          <w:rFonts w:hint="eastAsia" w:asciiTheme="majorEastAsia" w:hAnsiTheme="majorEastAsia" w:eastAsiaTheme="majorEastAsia"/>
          <w:color w:val="auto"/>
          <w:sz w:val="22"/>
          <w:szCs w:val="21"/>
        </w:rPr>
        <w:t>内不能作出决定的，经局负责人批准，可延长4个工作日，并应当将延长期限理由书面告知申请人。作出许可决定之日起</w:t>
      </w:r>
      <w:r>
        <w:rPr>
          <w:rFonts w:hint="eastAsia" w:asciiTheme="majorEastAsia" w:hAnsiTheme="majorEastAsia" w:eastAsiaTheme="majorEastAsia"/>
          <w:b/>
          <w:color w:val="auto"/>
          <w:sz w:val="22"/>
          <w:szCs w:val="21"/>
        </w:rPr>
        <w:t>10个工作日</w:t>
      </w:r>
      <w:r>
        <w:rPr>
          <w:rFonts w:hint="eastAsia" w:asciiTheme="majorEastAsia" w:hAnsiTheme="majorEastAsia" w:eastAsiaTheme="majorEastAsia"/>
          <w:color w:val="auto"/>
          <w:sz w:val="22"/>
          <w:szCs w:val="21"/>
        </w:rPr>
        <w:t>内向申请人送达决定书、烟草专卖零售许可证。</w:t>
      </w:r>
    </w:p>
    <w:p>
      <w:pPr>
        <w:pStyle w:val="9"/>
        <w:numPr>
          <w:ilvl w:val="0"/>
          <w:numId w:val="2"/>
        </w:numPr>
        <w:ind w:firstLineChars="0"/>
        <w:rPr>
          <w:rFonts w:asciiTheme="majorEastAsia" w:hAnsiTheme="majorEastAsia" w:eastAsiaTheme="majorEastAsia"/>
          <w:b/>
          <w:color w:val="auto"/>
          <w:sz w:val="22"/>
          <w:szCs w:val="21"/>
        </w:rPr>
      </w:pPr>
      <w:r>
        <w:rPr>
          <w:rFonts w:hint="eastAsia" w:asciiTheme="majorEastAsia" w:hAnsiTheme="majorEastAsia" w:eastAsiaTheme="majorEastAsia"/>
          <w:b/>
          <w:color w:val="auto"/>
          <w:sz w:val="22"/>
          <w:szCs w:val="21"/>
        </w:rPr>
        <w:t xml:space="preserve">需核查的材料 </w:t>
      </w:r>
    </w:p>
    <w:p>
      <w:pPr>
        <w:pStyle w:val="9"/>
        <w:widowControl/>
        <w:numPr>
          <w:ilvl w:val="0"/>
          <w:numId w:val="5"/>
        </w:numPr>
        <w:ind w:firstLineChars="0"/>
        <w:rPr>
          <w:rFonts w:cs="宋体" w:asciiTheme="majorEastAsia" w:hAnsiTheme="majorEastAsia" w:eastAsiaTheme="majorEastAsia"/>
          <w:b/>
          <w:color w:val="000000"/>
          <w:kern w:val="0"/>
          <w:sz w:val="22"/>
          <w:szCs w:val="21"/>
        </w:rPr>
      </w:pPr>
      <w:r>
        <w:rPr>
          <w:rFonts w:hint="eastAsia" w:cs="宋体" w:asciiTheme="majorEastAsia" w:hAnsiTheme="majorEastAsia" w:eastAsiaTheme="majorEastAsia"/>
          <w:b/>
          <w:color w:val="000000"/>
          <w:kern w:val="0"/>
          <w:sz w:val="22"/>
          <w:szCs w:val="21"/>
        </w:rPr>
        <w:t>新办</w:t>
      </w:r>
    </w:p>
    <w:p>
      <w:pPr>
        <w:widowControl/>
        <w:ind w:firstLine="440" w:firstLineChars="200"/>
        <w:rPr>
          <w:rFonts w:asciiTheme="majorEastAsia" w:hAnsiTheme="majorEastAsia" w:eastAsiaTheme="majorEastAsia"/>
          <w:sz w:val="22"/>
          <w:szCs w:val="21"/>
        </w:rPr>
      </w:pPr>
      <w:r>
        <w:rPr>
          <w:rFonts w:hint="eastAsia" w:ascii="宋体" w:hAnsi="宋体" w:eastAsia="宋体" w:cs="Times New Roman"/>
          <w:sz w:val="22"/>
          <w:szCs w:val="21"/>
        </w:rPr>
        <w:t>申请人拟从事</w:t>
      </w:r>
      <w:r>
        <w:rPr>
          <w:rFonts w:hint="eastAsia" w:asciiTheme="majorEastAsia" w:hAnsiTheme="majorEastAsia" w:eastAsiaTheme="majorEastAsia"/>
          <w:sz w:val="22"/>
          <w:szCs w:val="21"/>
        </w:rPr>
        <w:t>烟草制品零售业务</w:t>
      </w:r>
      <w:r>
        <w:rPr>
          <w:rFonts w:hint="eastAsia" w:ascii="宋体" w:hAnsi="宋体" w:eastAsia="宋体" w:cs="Times New Roman"/>
          <w:sz w:val="22"/>
          <w:szCs w:val="21"/>
        </w:rPr>
        <w:t>的，应当向受理机关提出烟草专卖</w:t>
      </w:r>
      <w:r>
        <w:rPr>
          <w:rFonts w:hint="eastAsia" w:asciiTheme="majorEastAsia" w:hAnsiTheme="majorEastAsia" w:eastAsiaTheme="majorEastAsia"/>
          <w:sz w:val="22"/>
          <w:szCs w:val="21"/>
        </w:rPr>
        <w:t>零售</w:t>
      </w:r>
      <w:r>
        <w:rPr>
          <w:rFonts w:hint="eastAsia" w:ascii="宋体" w:hAnsi="宋体" w:eastAsia="宋体" w:cs="Times New Roman"/>
          <w:sz w:val="22"/>
          <w:szCs w:val="21"/>
        </w:rPr>
        <w:t>许可证新办申请。</w:t>
      </w:r>
    </w:p>
    <w:p>
      <w:pPr>
        <w:ind w:firstLine="440" w:firstLineChars="200"/>
        <w:rPr>
          <w:rFonts w:ascii="宋体" w:hAnsi="宋体" w:eastAsia="宋体" w:cs="宋体"/>
          <w:sz w:val="22"/>
          <w:szCs w:val="21"/>
        </w:rPr>
      </w:pPr>
      <w:r>
        <w:rPr>
          <w:rFonts w:hint="eastAsia" w:cs="宋体" w:asciiTheme="majorEastAsia" w:hAnsiTheme="majorEastAsia" w:eastAsiaTheme="majorEastAsia"/>
          <w:sz w:val="22"/>
          <w:szCs w:val="21"/>
        </w:rPr>
        <w:t>另外，</w:t>
      </w:r>
      <w:r>
        <w:rPr>
          <w:rFonts w:hint="eastAsia" w:ascii="宋体" w:hAnsi="宋体" w:eastAsia="宋体" w:cs="宋体"/>
          <w:sz w:val="22"/>
          <w:szCs w:val="21"/>
        </w:rPr>
        <w:t>发生下列情形的，应当向受理机关重新提出新办申请：</w:t>
      </w:r>
    </w:p>
    <w:p>
      <w:pPr>
        <w:ind w:firstLine="440" w:firstLineChars="200"/>
        <w:rPr>
          <w:rFonts w:ascii="宋体" w:hAnsi="宋体" w:eastAsia="宋体" w:cs="宋体"/>
          <w:sz w:val="22"/>
          <w:szCs w:val="21"/>
        </w:rPr>
      </w:pPr>
      <w:r>
        <w:rPr>
          <w:rFonts w:hint="eastAsia" w:cs="宋体" w:asciiTheme="majorEastAsia" w:hAnsiTheme="majorEastAsia" w:eastAsiaTheme="majorEastAsia"/>
          <w:color w:val="000000"/>
          <w:kern w:val="0"/>
          <w:sz w:val="22"/>
          <w:szCs w:val="21"/>
        </w:rPr>
        <w:t>1.</w:t>
      </w:r>
      <w:r>
        <w:rPr>
          <w:rFonts w:hint="eastAsia" w:ascii="宋体" w:hAnsi="宋体" w:eastAsia="宋体" w:cs="宋体"/>
          <w:sz w:val="22"/>
          <w:szCs w:val="21"/>
        </w:rPr>
        <w:t>烟草专卖零售许可证持证人改变经营地址（因道路规划、城市建设等客观原因除外）；</w:t>
      </w:r>
    </w:p>
    <w:p>
      <w:pPr>
        <w:ind w:firstLine="440" w:firstLineChars="200"/>
        <w:rPr>
          <w:rFonts w:ascii="宋体" w:hAnsi="宋体" w:eastAsia="宋体" w:cs="宋体"/>
          <w:sz w:val="22"/>
          <w:szCs w:val="21"/>
        </w:rPr>
      </w:pPr>
      <w:r>
        <w:rPr>
          <w:rFonts w:hint="eastAsia" w:cs="宋体" w:asciiTheme="majorEastAsia" w:hAnsiTheme="majorEastAsia" w:eastAsiaTheme="majorEastAsia"/>
          <w:color w:val="000000"/>
          <w:kern w:val="0"/>
          <w:sz w:val="22"/>
          <w:szCs w:val="21"/>
        </w:rPr>
        <w:t>2.</w:t>
      </w:r>
      <w:r>
        <w:rPr>
          <w:rFonts w:hint="eastAsia" w:ascii="宋体" w:hAnsi="宋体" w:eastAsia="宋体" w:cs="宋体"/>
          <w:sz w:val="22"/>
          <w:szCs w:val="21"/>
        </w:rPr>
        <w:t>经营主体发生变化；</w:t>
      </w:r>
    </w:p>
    <w:p>
      <w:pPr>
        <w:ind w:firstLine="440" w:firstLineChars="200"/>
        <w:rPr>
          <w:rFonts w:asciiTheme="majorEastAsia" w:hAnsiTheme="majorEastAsia" w:eastAsiaTheme="majorEastAsia"/>
          <w:sz w:val="22"/>
          <w:szCs w:val="21"/>
        </w:rPr>
      </w:pPr>
      <w:r>
        <w:rPr>
          <w:rFonts w:hint="eastAsia" w:cs="宋体" w:asciiTheme="majorEastAsia" w:hAnsiTheme="majorEastAsia" w:eastAsiaTheme="majorEastAsia"/>
          <w:color w:val="000000"/>
          <w:kern w:val="0"/>
          <w:sz w:val="22"/>
          <w:szCs w:val="21"/>
        </w:rPr>
        <w:t>3.</w:t>
      </w:r>
      <w:r>
        <w:rPr>
          <w:rFonts w:ascii="宋体" w:hAnsi="宋体" w:eastAsia="宋体" w:cs="Arial"/>
          <w:kern w:val="0"/>
          <w:sz w:val="22"/>
          <w:szCs w:val="21"/>
          <w:shd w:val="clear" w:color="auto" w:fill="FFFFFF"/>
        </w:rPr>
        <w:t>持有烟草专卖零售许可证的国有企业，按照国家关于发展混合所有制经济的要求，经国家有关部门批准为国有控股的混合所有制企业的，可以重新申领烟草专卖零售许可证。</w:t>
      </w:r>
    </w:p>
    <w:p>
      <w:pPr>
        <w:widowControl/>
        <w:ind w:firstLine="440" w:firstLineChars="200"/>
        <w:rPr>
          <w:rFonts w:asciiTheme="majorEastAsia" w:hAnsiTheme="majorEastAsia" w:eastAsiaTheme="majorEastAsia"/>
          <w:sz w:val="22"/>
          <w:szCs w:val="21"/>
        </w:rPr>
      </w:pPr>
      <w:r>
        <w:rPr>
          <w:rFonts w:hint="eastAsia" w:asciiTheme="majorEastAsia" w:hAnsiTheme="majorEastAsia" w:eastAsiaTheme="majorEastAsia"/>
          <w:sz w:val="22"/>
          <w:szCs w:val="21"/>
        </w:rPr>
        <w:t>申请新办需核查以下材料：</w:t>
      </w:r>
    </w:p>
    <w:p>
      <w:pPr>
        <w:snapToGrid w:val="0"/>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1.申请表；</w:t>
      </w:r>
    </w:p>
    <w:p>
      <w:pPr>
        <w:snapToGrid w:val="0"/>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2.营业执照；</w:t>
      </w:r>
    </w:p>
    <w:p>
      <w:pPr>
        <w:snapToGrid w:val="0"/>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3.个体工商户、法定代表人或其他组织负责人的身份证明。</w:t>
      </w:r>
    </w:p>
    <w:p>
      <w:pPr>
        <w:widowControl/>
        <w:rPr>
          <w:rFonts w:cs="宋体" w:asciiTheme="majorEastAsia" w:hAnsiTheme="majorEastAsia" w:eastAsiaTheme="majorEastAsia"/>
          <w:b/>
          <w:color w:val="000000"/>
          <w:kern w:val="0"/>
          <w:sz w:val="22"/>
          <w:szCs w:val="21"/>
        </w:rPr>
      </w:pPr>
      <w:r>
        <w:rPr>
          <w:rFonts w:hint="eastAsia" w:cs="宋体" w:asciiTheme="majorEastAsia" w:hAnsiTheme="majorEastAsia" w:eastAsiaTheme="majorEastAsia"/>
          <w:b/>
          <w:color w:val="000000"/>
          <w:kern w:val="0"/>
          <w:sz w:val="22"/>
          <w:szCs w:val="21"/>
        </w:rPr>
        <w:t>（二）延续</w:t>
      </w:r>
    </w:p>
    <w:p>
      <w:pPr>
        <w:widowControl/>
        <w:ind w:firstLine="440" w:firstLineChars="200"/>
        <w:rPr>
          <w:rFonts w:asciiTheme="majorEastAsia" w:hAnsiTheme="majorEastAsia" w:eastAsiaTheme="majorEastAsia"/>
          <w:sz w:val="22"/>
          <w:szCs w:val="21"/>
        </w:rPr>
      </w:pPr>
      <w:r>
        <w:rPr>
          <w:rFonts w:ascii="宋体" w:hAnsi="宋体" w:eastAsia="宋体" w:cs="Times New Roman"/>
          <w:sz w:val="22"/>
          <w:szCs w:val="21"/>
        </w:rPr>
        <w:t>烟草专卖</w:t>
      </w:r>
      <w:r>
        <w:rPr>
          <w:rFonts w:asciiTheme="majorEastAsia" w:hAnsiTheme="majorEastAsia" w:eastAsiaTheme="majorEastAsia"/>
          <w:sz w:val="22"/>
          <w:szCs w:val="21"/>
        </w:rPr>
        <w:t>零售</w:t>
      </w:r>
      <w:r>
        <w:rPr>
          <w:rFonts w:ascii="宋体" w:hAnsi="宋体" w:eastAsia="宋体" w:cs="Times New Roman"/>
          <w:sz w:val="22"/>
          <w:szCs w:val="21"/>
        </w:rPr>
        <w:t>许可证有效期届满后需要继续</w:t>
      </w:r>
      <w:r>
        <w:rPr>
          <w:rFonts w:hint="eastAsia" w:ascii="宋体" w:hAnsi="宋体" w:eastAsia="宋体" w:cs="Times New Roman"/>
          <w:sz w:val="22"/>
          <w:szCs w:val="21"/>
        </w:rPr>
        <w:t>从事</w:t>
      </w:r>
      <w:r>
        <w:rPr>
          <w:rFonts w:hint="eastAsia" w:asciiTheme="majorEastAsia" w:hAnsiTheme="majorEastAsia" w:eastAsiaTheme="majorEastAsia"/>
          <w:sz w:val="22"/>
          <w:szCs w:val="21"/>
        </w:rPr>
        <w:t>烟草制品零售业务</w:t>
      </w:r>
      <w:r>
        <w:rPr>
          <w:rFonts w:hint="eastAsia" w:ascii="宋体" w:hAnsi="宋体" w:eastAsia="宋体" w:cs="Times New Roman"/>
          <w:sz w:val="22"/>
          <w:szCs w:val="21"/>
        </w:rPr>
        <w:t>的</w:t>
      </w:r>
      <w:r>
        <w:rPr>
          <w:rFonts w:ascii="宋体" w:hAnsi="宋体" w:eastAsia="宋体" w:cs="Times New Roman"/>
          <w:sz w:val="22"/>
          <w:szCs w:val="21"/>
        </w:rPr>
        <w:t>，持证人应当在有效期届满</w:t>
      </w:r>
      <w:r>
        <w:rPr>
          <w:rFonts w:hint="eastAsia" w:ascii="宋体" w:hAnsi="宋体" w:eastAsia="宋体" w:cs="Times New Roman"/>
          <w:sz w:val="22"/>
          <w:szCs w:val="21"/>
        </w:rPr>
        <w:t>前</w:t>
      </w:r>
      <w:r>
        <w:rPr>
          <w:rFonts w:hint="eastAsia" w:asciiTheme="majorEastAsia" w:hAnsiTheme="majorEastAsia" w:eastAsiaTheme="majorEastAsia"/>
          <w:sz w:val="22"/>
          <w:szCs w:val="21"/>
        </w:rPr>
        <w:t>30日</w:t>
      </w:r>
      <w:r>
        <w:rPr>
          <w:rFonts w:hint="eastAsia" w:ascii="宋体" w:hAnsi="宋体" w:eastAsia="宋体" w:cs="Times New Roman"/>
          <w:sz w:val="22"/>
          <w:szCs w:val="21"/>
        </w:rPr>
        <w:t>提出延续申请。</w:t>
      </w:r>
    </w:p>
    <w:p>
      <w:pPr>
        <w:widowControl/>
        <w:ind w:firstLine="440" w:firstLineChars="200"/>
        <w:rPr>
          <w:rFonts w:asciiTheme="majorEastAsia" w:hAnsiTheme="majorEastAsia" w:eastAsiaTheme="majorEastAsia"/>
          <w:sz w:val="22"/>
          <w:szCs w:val="21"/>
        </w:rPr>
      </w:pPr>
      <w:r>
        <w:rPr>
          <w:rFonts w:hint="eastAsia" w:asciiTheme="majorEastAsia" w:hAnsiTheme="majorEastAsia" w:eastAsiaTheme="majorEastAsia"/>
          <w:sz w:val="22"/>
          <w:szCs w:val="21"/>
        </w:rPr>
        <w:t>申请延续需核查以下材料：</w:t>
      </w:r>
    </w:p>
    <w:p>
      <w:pPr>
        <w:snapToGrid w:val="0"/>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1.申请表；</w:t>
      </w:r>
    </w:p>
    <w:p>
      <w:pPr>
        <w:snapToGrid w:val="0"/>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2.营业执照；</w:t>
      </w:r>
    </w:p>
    <w:p>
      <w:pPr>
        <w:snapToGrid w:val="0"/>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3.个体工商户、法定代表人或其他组织负责人的身份证明。</w:t>
      </w:r>
    </w:p>
    <w:p>
      <w:pPr>
        <w:widowControl/>
        <w:rPr>
          <w:rFonts w:cs="宋体" w:asciiTheme="majorEastAsia" w:hAnsiTheme="majorEastAsia" w:eastAsiaTheme="majorEastAsia"/>
          <w:b/>
          <w:color w:val="000000"/>
          <w:kern w:val="0"/>
          <w:sz w:val="22"/>
          <w:szCs w:val="21"/>
        </w:rPr>
      </w:pPr>
      <w:r>
        <w:rPr>
          <w:rFonts w:hint="eastAsia" w:cs="宋体" w:asciiTheme="majorEastAsia" w:hAnsiTheme="majorEastAsia" w:eastAsiaTheme="majorEastAsia"/>
          <w:b/>
          <w:color w:val="000000"/>
          <w:kern w:val="0"/>
          <w:sz w:val="22"/>
          <w:szCs w:val="21"/>
        </w:rPr>
        <w:t>（三）变更</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烟草专卖零售许可证有效期内，企业名称、个体工商户名称、法定代表人或其他组织负责人、经营者姓名以及经营地址名称等登记事项发生改变，以及企业类型发生改变但经营主体未变化的，持证人应当及时提出变更申请。</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家庭经营的个体工商户，持证人在家庭成员间变化的，可以申请变更烟草专卖零售许可证。因道路规划、城市建设等客观原因造成</w:t>
      </w:r>
      <w:r>
        <w:rPr>
          <w:rFonts w:hint="eastAsia" w:asciiTheme="majorEastAsia" w:hAnsiTheme="majorEastAsia" w:eastAsiaTheme="majorEastAsia"/>
          <w:sz w:val="22"/>
          <w:szCs w:val="21"/>
        </w:rPr>
        <w:t>从核定经营地址变更到原发证机关辖区内其他地址</w:t>
      </w:r>
      <w:r>
        <w:rPr>
          <w:rFonts w:hint="eastAsia" w:cs="宋体" w:asciiTheme="majorEastAsia" w:hAnsiTheme="majorEastAsia" w:eastAsiaTheme="majorEastAsia"/>
          <w:sz w:val="22"/>
          <w:szCs w:val="21"/>
        </w:rPr>
        <w:t>经营的,持证人应当提前提出变更申请。</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变更</w:t>
      </w:r>
      <w:r>
        <w:rPr>
          <w:rFonts w:hint="eastAsia" w:asciiTheme="majorEastAsia" w:hAnsiTheme="majorEastAsia" w:eastAsiaTheme="majorEastAsia"/>
          <w:sz w:val="22"/>
          <w:szCs w:val="21"/>
        </w:rPr>
        <w:t>许可范围的，持证人应当提前</w:t>
      </w:r>
      <w:r>
        <w:rPr>
          <w:rFonts w:hint="eastAsia" w:cs="宋体" w:asciiTheme="majorEastAsia" w:hAnsiTheme="majorEastAsia" w:eastAsiaTheme="majorEastAsia"/>
          <w:sz w:val="22"/>
          <w:szCs w:val="21"/>
        </w:rPr>
        <w:t>提出变更申请。</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申请变更需核查以下材料:</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1.申请表；</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2.个体工商户经营者、法定代表人或其他组织负责人的身份证明；</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3.与变更事项相关的材料。</w:t>
      </w:r>
    </w:p>
    <w:p>
      <w:pPr>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sz w:val="22"/>
          <w:szCs w:val="21"/>
        </w:rPr>
        <w:t>取得烟草专卖零售许可证的公民、法人和其他组织，在许可证有效期内经营主体或者</w:t>
      </w:r>
      <w:r>
        <w:rPr>
          <w:rFonts w:hint="eastAsia" w:cs="宋体" w:asciiTheme="majorEastAsia" w:hAnsiTheme="majorEastAsia" w:eastAsiaTheme="majorEastAsia"/>
          <w:color w:val="000000"/>
          <w:kern w:val="0"/>
          <w:sz w:val="22"/>
          <w:szCs w:val="21"/>
        </w:rPr>
        <w:t>经营场所发生变化的，应当重新申办烟草专卖零售许可证。</w:t>
      </w:r>
    </w:p>
    <w:p>
      <w:pPr>
        <w:snapToGrid w:val="0"/>
        <w:rPr>
          <w:rFonts w:cs="宋体" w:asciiTheme="majorEastAsia" w:hAnsiTheme="majorEastAsia" w:eastAsiaTheme="majorEastAsia"/>
          <w:b/>
          <w:color w:val="FF0000"/>
          <w:kern w:val="0"/>
          <w:sz w:val="22"/>
          <w:szCs w:val="21"/>
        </w:rPr>
      </w:pPr>
      <w:r>
        <w:rPr>
          <w:rFonts w:hint="eastAsia" w:cs="宋体" w:asciiTheme="majorEastAsia" w:hAnsiTheme="majorEastAsia" w:eastAsiaTheme="majorEastAsia"/>
          <w:b/>
          <w:color w:val="000000"/>
          <w:kern w:val="0"/>
          <w:sz w:val="22"/>
          <w:szCs w:val="21"/>
        </w:rPr>
        <w:t>（四）停业</w:t>
      </w:r>
    </w:p>
    <w:p>
      <w:pPr>
        <w:ind w:firstLine="440" w:firstLineChars="200"/>
        <w:rPr>
          <w:rFonts w:asciiTheme="majorEastAsia" w:hAnsiTheme="majorEastAsia" w:eastAsiaTheme="majorEastAsia"/>
          <w:sz w:val="22"/>
          <w:szCs w:val="21"/>
        </w:rPr>
      </w:pPr>
      <w:r>
        <w:rPr>
          <w:rFonts w:hint="eastAsia" w:cs="宋体" w:asciiTheme="majorEastAsia" w:hAnsiTheme="majorEastAsia" w:eastAsiaTheme="majorEastAsia"/>
          <w:sz w:val="22"/>
          <w:szCs w:val="21"/>
        </w:rPr>
        <w:t>烟草专卖零售许可证持证人需要暂时停止经营业务1个月以上的，应当在停业前提出停业申请。申请停业期限应在烟草专卖许可证的有效期内且停业时间不得超过一年。</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申请停业需核查以下材料：</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1.申请表；</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2.个体工商户经营者、法定代表人或其他组织负责人的身份证明。</w:t>
      </w:r>
    </w:p>
    <w:p>
      <w:pPr>
        <w:pStyle w:val="9"/>
        <w:widowControl/>
        <w:numPr>
          <w:ilvl w:val="0"/>
          <w:numId w:val="6"/>
        </w:numPr>
        <w:ind w:firstLineChars="0"/>
        <w:rPr>
          <w:rFonts w:cs="宋体" w:asciiTheme="majorEastAsia" w:hAnsiTheme="majorEastAsia" w:eastAsiaTheme="majorEastAsia"/>
          <w:b/>
          <w:color w:val="000000"/>
          <w:kern w:val="0"/>
          <w:sz w:val="22"/>
          <w:szCs w:val="21"/>
        </w:rPr>
      </w:pPr>
      <w:r>
        <w:rPr>
          <w:rFonts w:hint="eastAsia" w:cs="宋体" w:asciiTheme="majorEastAsia" w:hAnsiTheme="majorEastAsia" w:eastAsiaTheme="majorEastAsia"/>
          <w:b/>
          <w:color w:val="000000"/>
          <w:kern w:val="0"/>
          <w:sz w:val="22"/>
          <w:szCs w:val="21"/>
        </w:rPr>
        <w:t>恢复营业</w:t>
      </w:r>
    </w:p>
    <w:p>
      <w:pPr>
        <w:ind w:firstLine="440" w:firstLineChars="200"/>
        <w:rPr>
          <w:rFonts w:cs="宋体" w:asciiTheme="majorEastAsia" w:hAnsiTheme="majorEastAsia" w:eastAsiaTheme="majorEastAsia"/>
          <w:sz w:val="22"/>
          <w:szCs w:val="21"/>
        </w:rPr>
      </w:pPr>
      <w:r>
        <w:rPr>
          <w:rFonts w:hint="eastAsia" w:cs="宋体" w:asciiTheme="majorEastAsia" w:hAnsiTheme="majorEastAsia" w:eastAsiaTheme="majorEastAsia"/>
          <w:sz w:val="22"/>
          <w:szCs w:val="21"/>
        </w:rPr>
        <w:t>停业期满或者提前恢复营业的，持证人应当提前提出恢复营业申请。</w:t>
      </w:r>
    </w:p>
    <w:p>
      <w:pPr>
        <w:widowControl/>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申请恢复营业需核查以下材料：</w:t>
      </w:r>
    </w:p>
    <w:p>
      <w:pPr>
        <w:widowControl/>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1.申请表；</w:t>
      </w:r>
    </w:p>
    <w:p>
      <w:pPr>
        <w:widowControl/>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2.个体工商户经营者、法定代表人或其他组织负责人的身份证明。</w:t>
      </w:r>
    </w:p>
    <w:p>
      <w:pPr>
        <w:widowControl/>
        <w:rPr>
          <w:rFonts w:cs="宋体" w:asciiTheme="majorEastAsia" w:hAnsiTheme="majorEastAsia" w:eastAsiaTheme="majorEastAsia"/>
          <w:b/>
          <w:color w:val="000000"/>
          <w:kern w:val="0"/>
          <w:sz w:val="22"/>
          <w:szCs w:val="21"/>
        </w:rPr>
      </w:pPr>
      <w:r>
        <w:rPr>
          <w:rFonts w:hint="eastAsia" w:cs="宋体" w:asciiTheme="majorEastAsia" w:hAnsiTheme="majorEastAsia" w:eastAsiaTheme="majorEastAsia"/>
          <w:b/>
          <w:color w:val="000000"/>
          <w:kern w:val="0"/>
          <w:sz w:val="22"/>
          <w:szCs w:val="21"/>
        </w:rPr>
        <w:t>（六）歇业</w:t>
      </w:r>
    </w:p>
    <w:p>
      <w:pPr>
        <w:widowControl/>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持证人在许可证有效期限内不再从事烟草制品零售业务的，应当及时提出歇业申请。</w:t>
      </w:r>
    </w:p>
    <w:p>
      <w:pPr>
        <w:widowControl/>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申请歇业需核查以下材料：</w:t>
      </w:r>
    </w:p>
    <w:p>
      <w:pPr>
        <w:snapToGrid w:val="0"/>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1.申请表；</w:t>
      </w:r>
    </w:p>
    <w:p>
      <w:pPr>
        <w:snapToGrid w:val="0"/>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2.个体工商户经营者、法定代表人或其他组织负责人的身份证明。</w:t>
      </w:r>
    </w:p>
    <w:p>
      <w:pPr>
        <w:widowControl/>
        <w:rPr>
          <w:rFonts w:cs="宋体" w:asciiTheme="majorEastAsia" w:hAnsiTheme="majorEastAsia" w:eastAsiaTheme="majorEastAsia"/>
          <w:b/>
          <w:color w:val="000000"/>
          <w:kern w:val="0"/>
          <w:sz w:val="22"/>
          <w:szCs w:val="21"/>
        </w:rPr>
      </w:pPr>
      <w:r>
        <w:rPr>
          <w:rFonts w:hint="eastAsia" w:cs="宋体" w:asciiTheme="majorEastAsia" w:hAnsiTheme="majorEastAsia" w:eastAsiaTheme="majorEastAsia"/>
          <w:b/>
          <w:color w:val="000000"/>
          <w:kern w:val="0"/>
          <w:sz w:val="22"/>
          <w:szCs w:val="21"/>
        </w:rPr>
        <w:t>（七）补办</w:t>
      </w:r>
      <w:r>
        <w:rPr>
          <w:rFonts w:hint="eastAsia" w:asciiTheme="majorEastAsia" w:hAnsiTheme="majorEastAsia" w:eastAsiaTheme="majorEastAsia"/>
          <w:b/>
          <w:color w:val="000000"/>
          <w:kern w:val="0"/>
          <w:sz w:val="22"/>
          <w:szCs w:val="21"/>
        </w:rPr>
        <w:t xml:space="preserve"> </w:t>
      </w:r>
    </w:p>
    <w:p>
      <w:pPr>
        <w:widowControl/>
        <w:shd w:val="clear" w:color="auto" w:fill="FFFFFF"/>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持证人在有效期内遗失或损毁许可证的，应当向发证机关申请补办烟草专卖零售许可证。</w:t>
      </w:r>
    </w:p>
    <w:p>
      <w:pPr>
        <w:widowControl/>
        <w:shd w:val="clear" w:color="auto" w:fill="FFFFFF"/>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申请补办需核查以下材料：</w:t>
      </w:r>
    </w:p>
    <w:p>
      <w:pPr>
        <w:snapToGrid w:val="0"/>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1.申请表；</w:t>
      </w:r>
    </w:p>
    <w:p>
      <w:pPr>
        <w:snapToGrid w:val="0"/>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2.个体工商户经营者、法定代表人或其他组织负责人的身份证明。</w:t>
      </w:r>
      <w:r>
        <w:rPr>
          <w:rFonts w:cs="宋体" w:asciiTheme="majorEastAsia" w:hAnsiTheme="majorEastAsia" w:eastAsiaTheme="majorEastAsia"/>
          <w:color w:val="000000"/>
          <w:kern w:val="0"/>
          <w:sz w:val="22"/>
          <w:szCs w:val="21"/>
        </w:rPr>
        <w:t xml:space="preserve"> </w:t>
      </w:r>
    </w:p>
    <w:p>
      <w:pPr>
        <w:widowControl/>
        <w:rPr>
          <w:rFonts w:cs="宋体" w:asciiTheme="majorEastAsia" w:hAnsiTheme="majorEastAsia" w:eastAsiaTheme="majorEastAsia"/>
          <w:b/>
          <w:color w:val="000000"/>
          <w:kern w:val="0"/>
          <w:sz w:val="22"/>
          <w:szCs w:val="21"/>
        </w:rPr>
      </w:pPr>
      <w:r>
        <w:rPr>
          <w:rFonts w:hint="eastAsia" w:cs="宋体" w:asciiTheme="majorEastAsia" w:hAnsiTheme="majorEastAsia" w:eastAsiaTheme="majorEastAsia"/>
          <w:b/>
          <w:color w:val="000000"/>
          <w:kern w:val="0"/>
          <w:sz w:val="22"/>
          <w:szCs w:val="21"/>
        </w:rPr>
        <w:t>十一、收费说明</w:t>
      </w:r>
      <w:r>
        <w:rPr>
          <w:rFonts w:hint="eastAsia" w:asciiTheme="majorEastAsia" w:hAnsiTheme="majorEastAsia" w:eastAsiaTheme="majorEastAsia"/>
          <w:b/>
          <w:color w:val="000000"/>
          <w:kern w:val="0"/>
          <w:sz w:val="22"/>
          <w:szCs w:val="21"/>
        </w:rPr>
        <w:t xml:space="preserve"> </w:t>
      </w:r>
    </w:p>
    <w:p>
      <w:pPr>
        <w:widowControl/>
        <w:ind w:firstLine="440" w:firstLineChars="200"/>
        <w:rPr>
          <w:rFonts w:cs="宋体" w:asciiTheme="majorEastAsia" w:hAnsiTheme="majorEastAsia" w:eastAsiaTheme="majorEastAsia"/>
          <w:color w:val="000000"/>
          <w:kern w:val="0"/>
          <w:sz w:val="22"/>
          <w:szCs w:val="21"/>
        </w:rPr>
      </w:pPr>
      <w:r>
        <w:rPr>
          <w:rFonts w:hint="eastAsia" w:cs="宋体" w:asciiTheme="majorEastAsia" w:hAnsiTheme="majorEastAsia" w:eastAsiaTheme="majorEastAsia"/>
          <w:color w:val="000000"/>
          <w:kern w:val="0"/>
          <w:sz w:val="22"/>
          <w:szCs w:val="21"/>
        </w:rPr>
        <w:t>申办烟草专卖零售许可证不需交纳任何费用。</w:t>
      </w:r>
    </w:p>
    <w:p>
      <w:pPr>
        <w:widowControl/>
        <w:rPr>
          <w:rFonts w:cs="宋体" w:asciiTheme="majorEastAsia" w:hAnsiTheme="majorEastAsia" w:eastAsiaTheme="majorEastAsia"/>
          <w:b/>
          <w:color w:val="000000"/>
          <w:kern w:val="0"/>
          <w:sz w:val="22"/>
          <w:szCs w:val="21"/>
        </w:rPr>
      </w:pPr>
      <w:r>
        <w:rPr>
          <w:rFonts w:hint="eastAsia" w:cs="宋体" w:asciiTheme="majorEastAsia" w:hAnsiTheme="majorEastAsia" w:eastAsiaTheme="majorEastAsia"/>
          <w:b/>
          <w:color w:val="000000"/>
          <w:kern w:val="0"/>
          <w:sz w:val="22"/>
          <w:szCs w:val="21"/>
        </w:rPr>
        <w:t>十二、</w:t>
      </w:r>
      <w:r>
        <w:rPr>
          <w:rFonts w:hint="eastAsia" w:cs="宋体" w:asciiTheme="majorEastAsia" w:hAnsiTheme="majorEastAsia" w:eastAsiaTheme="majorEastAsia"/>
          <w:b/>
          <w:color w:val="000000"/>
          <w:kern w:val="0"/>
          <w:sz w:val="22"/>
          <w:szCs w:val="21"/>
          <w:lang w:eastAsia="zh-CN"/>
        </w:rPr>
        <w:t>审批</w:t>
      </w:r>
      <w:bookmarkStart w:id="1" w:name="_GoBack"/>
      <w:bookmarkEnd w:id="1"/>
      <w:r>
        <w:rPr>
          <w:rFonts w:hint="eastAsia" w:cs="宋体" w:asciiTheme="majorEastAsia" w:hAnsiTheme="majorEastAsia" w:eastAsiaTheme="majorEastAsia"/>
          <w:b/>
          <w:color w:val="000000"/>
          <w:kern w:val="0"/>
          <w:sz w:val="22"/>
          <w:szCs w:val="21"/>
        </w:rPr>
        <w:t>流程图</w:t>
      </w:r>
    </w:p>
    <w:p>
      <w:pPr>
        <w:rPr>
          <w:rFonts w:asciiTheme="majorEastAsia" w:hAnsiTheme="majorEastAsia" w:eastAsiaTheme="majorEastAsia"/>
          <w:sz w:val="22"/>
          <w:szCs w:val="21"/>
        </w:rPr>
      </w:pPr>
    </w:p>
    <w:p>
      <w:pPr>
        <w:rPr>
          <w:rFonts w:asciiTheme="majorEastAsia" w:hAnsiTheme="majorEastAsia" w:eastAsiaTheme="majorEastAsia"/>
          <w:sz w:val="22"/>
          <w:szCs w:val="21"/>
        </w:rPr>
      </w:pPr>
      <w:r>
        <w:rPr>
          <w:rFonts w:asciiTheme="majorEastAsia" w:hAnsiTheme="majorEastAsia" w:eastAsiaTheme="majorEastAsia"/>
          <w:sz w:val="22"/>
          <w:szCs w:val="21"/>
        </w:rPr>
        <w:drawing>
          <wp:inline distT="0" distB="0" distL="0" distR="0">
            <wp:extent cx="5795645" cy="9478645"/>
            <wp:effectExtent l="19050" t="0" r="0" b="0"/>
            <wp:docPr id="1" name="图片 0" descr="新办流程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0" descr="新办流程图.jpg"/>
                    <pic:cNvPicPr>
                      <a:picLocks noChangeAspect="1"/>
                    </pic:cNvPicPr>
                  </pic:nvPicPr>
                  <pic:blipFill>
                    <a:blip r:embed="rId7"/>
                    <a:stretch>
                      <a:fillRect/>
                    </a:stretch>
                  </pic:blipFill>
                  <pic:spPr>
                    <a:xfrm>
                      <a:off x="0" y="0"/>
                      <a:ext cx="5795645" cy="9478645"/>
                    </a:xfrm>
                    <a:prstGeom prst="rect">
                      <a:avLst/>
                    </a:prstGeom>
                  </pic:spPr>
                </pic:pic>
              </a:graphicData>
            </a:graphic>
          </wp:inline>
        </w:drawing>
      </w:r>
    </w:p>
    <w:p>
      <w:pPr>
        <w:ind w:left="420"/>
        <w:rPr>
          <w:rFonts w:asciiTheme="majorEastAsia" w:hAnsiTheme="majorEastAsia" w:eastAsiaTheme="majorEastAsia"/>
          <w:sz w:val="22"/>
          <w:szCs w:val="21"/>
        </w:rPr>
      </w:pPr>
    </w:p>
    <w:p>
      <w:pPr>
        <w:ind w:left="420"/>
        <w:rPr>
          <w:rFonts w:asciiTheme="majorEastAsia" w:hAnsiTheme="majorEastAsia" w:eastAsiaTheme="majorEastAsia"/>
          <w:sz w:val="22"/>
          <w:szCs w:val="21"/>
        </w:rPr>
      </w:pPr>
      <w:r>
        <w:rPr>
          <w:rFonts w:asciiTheme="majorEastAsia" w:hAnsiTheme="majorEastAsia" w:eastAsiaTheme="majorEastAsia"/>
          <w:sz w:val="22"/>
          <w:szCs w:val="21"/>
        </w:rPr>
        <w:drawing>
          <wp:inline distT="0" distB="0" distL="0" distR="0">
            <wp:extent cx="5795645" cy="8764905"/>
            <wp:effectExtent l="19050" t="0" r="0" b="0"/>
            <wp:docPr id="2" name="图片 1" descr="变更延续流程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descr="变更延续流程图.jpg"/>
                    <pic:cNvPicPr>
                      <a:picLocks noChangeAspect="1"/>
                    </pic:cNvPicPr>
                  </pic:nvPicPr>
                  <pic:blipFill>
                    <a:blip r:embed="rId8"/>
                    <a:stretch>
                      <a:fillRect/>
                    </a:stretch>
                  </pic:blipFill>
                  <pic:spPr>
                    <a:xfrm>
                      <a:off x="0" y="0"/>
                      <a:ext cx="5795645" cy="8764905"/>
                    </a:xfrm>
                    <a:prstGeom prst="rect">
                      <a:avLst/>
                    </a:prstGeom>
                  </pic:spPr>
                </pic:pic>
              </a:graphicData>
            </a:graphic>
          </wp:inline>
        </w:drawing>
      </w:r>
    </w:p>
    <w:p>
      <w:pPr>
        <w:ind w:left="420"/>
        <w:rPr>
          <w:rFonts w:asciiTheme="majorEastAsia" w:hAnsiTheme="majorEastAsia" w:eastAsiaTheme="majorEastAsia"/>
          <w:sz w:val="22"/>
          <w:szCs w:val="21"/>
        </w:rPr>
      </w:pPr>
    </w:p>
    <w:p>
      <w:pPr>
        <w:ind w:left="420"/>
        <w:rPr>
          <w:rFonts w:asciiTheme="majorEastAsia" w:hAnsiTheme="majorEastAsia" w:eastAsiaTheme="majorEastAsia"/>
          <w:sz w:val="22"/>
          <w:szCs w:val="21"/>
        </w:rPr>
      </w:pPr>
      <w:r>
        <w:rPr>
          <w:rFonts w:asciiTheme="majorEastAsia" w:hAnsiTheme="majorEastAsia" w:eastAsiaTheme="majorEastAsia"/>
          <w:sz w:val="22"/>
          <w:szCs w:val="21"/>
        </w:rPr>
        <w:drawing>
          <wp:inline distT="0" distB="0" distL="0" distR="0">
            <wp:extent cx="5795645" cy="7718425"/>
            <wp:effectExtent l="19050" t="0" r="0" b="0"/>
            <wp:docPr id="3" name="图片 2" descr="补办、停业、恢复营业、歇业流程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补办、停业、恢复营业、歇业流程图.jpg"/>
                    <pic:cNvPicPr>
                      <a:picLocks noChangeAspect="1"/>
                    </pic:cNvPicPr>
                  </pic:nvPicPr>
                  <pic:blipFill>
                    <a:blip r:embed="rId9"/>
                    <a:stretch>
                      <a:fillRect/>
                    </a:stretch>
                  </pic:blipFill>
                  <pic:spPr>
                    <a:xfrm>
                      <a:off x="0" y="0"/>
                      <a:ext cx="5795645" cy="7718425"/>
                    </a:xfrm>
                    <a:prstGeom prst="rect">
                      <a:avLst/>
                    </a:prstGeom>
                  </pic:spPr>
                </pic:pic>
              </a:graphicData>
            </a:graphic>
          </wp:inline>
        </w:drawing>
      </w:r>
    </w:p>
    <w:p>
      <w:pPr>
        <w:ind w:left="420"/>
        <w:rPr>
          <w:rFonts w:asciiTheme="majorEastAsia" w:hAnsiTheme="majorEastAsia" w:eastAsiaTheme="majorEastAsia"/>
          <w:sz w:val="22"/>
          <w:szCs w:val="21"/>
        </w:rPr>
      </w:pPr>
    </w:p>
    <w:p>
      <w:pPr>
        <w:pStyle w:val="9"/>
        <w:ind w:left="420" w:firstLine="440"/>
        <w:rPr>
          <w:rFonts w:cs="宋体" w:asciiTheme="majorEastAsia" w:hAnsiTheme="majorEastAsia" w:eastAsiaTheme="majorEastAsia"/>
          <w:color w:val="000000"/>
          <w:kern w:val="0"/>
          <w:sz w:val="22"/>
          <w:szCs w:val="21"/>
        </w:rPr>
      </w:pPr>
    </w:p>
    <w:p>
      <w:pPr>
        <w:pStyle w:val="9"/>
        <w:ind w:left="420" w:firstLine="440"/>
        <w:rPr>
          <w:rFonts w:cs="宋体" w:asciiTheme="majorEastAsia" w:hAnsiTheme="majorEastAsia" w:eastAsiaTheme="majorEastAsia"/>
          <w:color w:val="000000"/>
          <w:kern w:val="0"/>
          <w:sz w:val="22"/>
          <w:szCs w:val="21"/>
        </w:rPr>
      </w:pPr>
    </w:p>
    <w:p>
      <w:pPr>
        <w:pStyle w:val="9"/>
        <w:ind w:left="420" w:firstLine="440"/>
        <w:rPr>
          <w:rFonts w:cs="宋体" w:asciiTheme="majorEastAsia" w:hAnsiTheme="majorEastAsia" w:eastAsiaTheme="majorEastAsia"/>
          <w:color w:val="000000"/>
          <w:kern w:val="0"/>
          <w:sz w:val="22"/>
          <w:szCs w:val="21"/>
        </w:rPr>
      </w:pPr>
    </w:p>
    <w:p>
      <w:pPr>
        <w:pStyle w:val="9"/>
        <w:ind w:left="420" w:firstLine="440"/>
        <w:rPr>
          <w:rFonts w:cs="宋体" w:asciiTheme="majorEastAsia" w:hAnsiTheme="majorEastAsia" w:eastAsiaTheme="majorEastAsia"/>
          <w:color w:val="000000"/>
          <w:kern w:val="0"/>
          <w:sz w:val="22"/>
          <w:szCs w:val="21"/>
        </w:rPr>
      </w:pPr>
    </w:p>
    <w:p>
      <w:pPr>
        <w:jc w:val="center"/>
        <w:rPr>
          <w:rFonts w:hint="eastAsia" w:asciiTheme="majorEastAsia" w:hAnsiTheme="majorEastAsia" w:eastAsiaTheme="majorEastAsia"/>
          <w:b/>
          <w:color w:val="auto"/>
          <w:sz w:val="36"/>
          <w:szCs w:val="28"/>
          <w:highlight w:val="none"/>
          <w:lang w:eastAsia="zh-CN"/>
        </w:rPr>
      </w:pPr>
      <w:r>
        <w:rPr>
          <w:rFonts w:hint="eastAsia" w:asciiTheme="majorEastAsia" w:hAnsiTheme="majorEastAsia" w:eastAsiaTheme="majorEastAsia"/>
          <w:b/>
          <w:color w:val="auto"/>
          <w:sz w:val="36"/>
          <w:szCs w:val="28"/>
          <w:highlight w:val="none"/>
          <w:lang w:eastAsia="zh-CN"/>
        </w:rPr>
        <w:t>新华区</w:t>
      </w:r>
      <w:r>
        <w:rPr>
          <w:rFonts w:hint="eastAsia" w:asciiTheme="majorEastAsia" w:hAnsiTheme="majorEastAsia" w:eastAsiaTheme="majorEastAsia"/>
          <w:b/>
          <w:color w:val="auto"/>
          <w:sz w:val="36"/>
          <w:szCs w:val="28"/>
          <w:highlight w:val="none"/>
        </w:rPr>
        <w:t>烟草专卖局</w:t>
      </w:r>
      <w:r>
        <w:rPr>
          <w:rFonts w:hint="eastAsia" w:asciiTheme="majorEastAsia" w:hAnsiTheme="majorEastAsia" w:eastAsiaTheme="majorEastAsia"/>
          <w:b/>
          <w:color w:val="auto"/>
          <w:sz w:val="36"/>
          <w:szCs w:val="28"/>
          <w:highlight w:val="none"/>
          <w:lang w:eastAsia="zh-CN"/>
        </w:rPr>
        <w:t>举报途径的公示</w:t>
      </w:r>
    </w:p>
    <w:p>
      <w:pPr>
        <w:pStyle w:val="9"/>
        <w:ind w:left="420" w:firstLine="440"/>
        <w:rPr>
          <w:rFonts w:hint="eastAsia" w:asciiTheme="majorEastAsia" w:hAnsiTheme="majorEastAsia" w:eastAsiaTheme="majorEastAsia"/>
          <w:b w:val="0"/>
          <w:bCs/>
          <w:color w:val="auto"/>
          <w:sz w:val="32"/>
          <w:szCs w:val="24"/>
          <w:highlight w:val="none"/>
          <w:lang w:val="en-US" w:eastAsia="zh-CN"/>
        </w:rPr>
      </w:pPr>
      <w:r>
        <w:rPr>
          <w:rFonts w:hint="eastAsia" w:asciiTheme="majorEastAsia" w:hAnsiTheme="majorEastAsia" w:eastAsiaTheme="majorEastAsia"/>
          <w:b w:val="0"/>
          <w:bCs/>
          <w:color w:val="auto"/>
          <w:sz w:val="32"/>
          <w:szCs w:val="24"/>
          <w:highlight w:val="none"/>
          <w:lang w:eastAsia="zh-CN"/>
        </w:rPr>
        <w:t>举报电话：</w:t>
      </w:r>
      <w:r>
        <w:rPr>
          <w:rFonts w:hint="eastAsia" w:asciiTheme="majorEastAsia" w:hAnsiTheme="majorEastAsia" w:eastAsiaTheme="majorEastAsia"/>
          <w:b w:val="0"/>
          <w:bCs/>
          <w:color w:val="auto"/>
          <w:sz w:val="32"/>
          <w:szCs w:val="24"/>
          <w:highlight w:val="none"/>
          <w:lang w:val="en-US" w:eastAsia="zh-CN"/>
        </w:rPr>
        <w:t>0311-89260315、12313</w:t>
      </w:r>
    </w:p>
    <w:p>
      <w:pPr>
        <w:pStyle w:val="9"/>
        <w:ind w:left="420" w:firstLine="440"/>
        <w:rPr>
          <w:rFonts w:hint="default" w:asciiTheme="majorEastAsia" w:hAnsiTheme="majorEastAsia" w:eastAsiaTheme="majorEastAsia"/>
          <w:b w:val="0"/>
          <w:bCs/>
          <w:color w:val="auto"/>
          <w:sz w:val="32"/>
          <w:szCs w:val="24"/>
          <w:highlight w:val="none"/>
          <w:lang w:val="en-US" w:eastAsia="zh-CN"/>
        </w:rPr>
      </w:pPr>
      <w:r>
        <w:rPr>
          <w:rFonts w:hint="eastAsia" w:asciiTheme="majorEastAsia" w:hAnsiTheme="majorEastAsia" w:eastAsiaTheme="majorEastAsia"/>
          <w:b w:val="0"/>
          <w:bCs/>
          <w:color w:val="auto"/>
          <w:sz w:val="32"/>
          <w:szCs w:val="24"/>
          <w:highlight w:val="none"/>
          <w:lang w:val="en-US" w:eastAsia="zh-CN"/>
        </w:rPr>
        <w:t>举报地址：石家庄市新华区青年街35号</w:t>
      </w:r>
    </w:p>
    <w:p>
      <w:pPr>
        <w:pStyle w:val="9"/>
        <w:ind w:left="420" w:firstLine="440"/>
        <w:rPr>
          <w:rFonts w:hint="default" w:asciiTheme="majorEastAsia" w:hAnsiTheme="majorEastAsia" w:eastAsiaTheme="majorEastAsia"/>
          <w:b w:val="0"/>
          <w:bCs/>
          <w:color w:val="auto"/>
          <w:sz w:val="24"/>
          <w:szCs w:val="21"/>
          <w:highlight w:val="none"/>
          <w:lang w:val="en-US" w:eastAsia="zh-CN"/>
        </w:rPr>
      </w:pPr>
    </w:p>
    <w:p>
      <w:pPr>
        <w:pStyle w:val="9"/>
        <w:ind w:left="420" w:firstLine="440"/>
        <w:rPr>
          <w:rFonts w:cs="宋体" w:asciiTheme="majorEastAsia" w:hAnsiTheme="majorEastAsia" w:eastAsiaTheme="majorEastAsia"/>
          <w:color w:val="000000"/>
          <w:kern w:val="0"/>
          <w:sz w:val="22"/>
          <w:szCs w:val="21"/>
        </w:rPr>
      </w:pPr>
    </w:p>
    <w:sectPr>
      <w:footerReference r:id="rId5" w:type="default"/>
      <w:pgSz w:w="11906" w:h="16838"/>
      <w:pgMar w:top="680" w:right="1134" w:bottom="680" w:left="1134"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Book Antiqua">
    <w:panose1 w:val="02040602050305030304"/>
    <w:charset w:val="00"/>
    <w:family w:val="auto"/>
    <w:pitch w:val="default"/>
    <w:sig w:usb0="00000287" w:usb1="00000000" w:usb2="00000000" w:usb3="00000000" w:csb0="2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29798360"/>
      <w:docPartObj>
        <w:docPartGallery w:val="autotext"/>
      </w:docPartObj>
    </w:sdtPr>
    <w:sdtContent>
      <w:p>
        <w:pPr>
          <w:pStyle w:val="3"/>
          <w:jc w:val="center"/>
        </w:pPr>
        <w:r>
          <w:fldChar w:fldCharType="begin"/>
        </w:r>
        <w:r>
          <w:instrText xml:space="preserve"> PAGE   \* MERGEFORMAT </w:instrText>
        </w:r>
        <w:r>
          <w:fldChar w:fldCharType="separate"/>
        </w:r>
        <w:r>
          <w:rPr>
            <w:lang w:val="zh-CN"/>
          </w:rPr>
          <w:t>1</w:t>
        </w:r>
        <w:r>
          <w:rPr>
            <w:lang w:val="zh-CN"/>
          </w:rPr>
          <w:fldChar w:fldCharType="end"/>
        </w:r>
      </w:p>
    </w:sdtContent>
  </w:sdt>
  <w:p>
    <w:pPr>
      <w:pStyle w:val="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31E14054"/>
    <w:multiLevelType w:val="multilevel"/>
    <w:tmpl w:val="31E14054"/>
    <w:lvl w:ilvl="0" w:tentative="0">
      <w:start w:val="5"/>
      <w:numFmt w:val="japaneseCounting"/>
      <w:lvlText w:val="（%1）"/>
      <w:lvlJc w:val="left"/>
      <w:pPr>
        <w:ind w:left="720" w:hanging="7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35B17EA7"/>
    <w:multiLevelType w:val="multilevel"/>
    <w:tmpl w:val="35B17EA7"/>
    <w:lvl w:ilvl="0" w:tentative="0">
      <w:start w:val="1"/>
      <w:numFmt w:val="japaneseCounting"/>
      <w:lvlText w:val="（%1）"/>
      <w:lvlJc w:val="left"/>
      <w:pPr>
        <w:ind w:left="765" w:hanging="765"/>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3B55609D"/>
    <w:multiLevelType w:val="multilevel"/>
    <w:tmpl w:val="3B55609D"/>
    <w:lvl w:ilvl="0" w:tentative="0">
      <w:start w:val="1"/>
      <w:numFmt w:val="decimal"/>
      <w:lvlText w:val="%1."/>
      <w:lvlJc w:val="left"/>
      <w:pPr>
        <w:ind w:left="780" w:hanging="36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3">
    <w:nsid w:val="56E720A6"/>
    <w:multiLevelType w:val="multilevel"/>
    <w:tmpl w:val="56E720A6"/>
    <w:lvl w:ilvl="0" w:tentative="0">
      <w:start w:val="1"/>
      <w:numFmt w:val="chineseCountingThousand"/>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4">
    <w:nsid w:val="73320F7E"/>
    <w:multiLevelType w:val="multilevel"/>
    <w:tmpl w:val="73320F7E"/>
    <w:lvl w:ilvl="0" w:tentative="0">
      <w:start w:val="1"/>
      <w:numFmt w:val="decimal"/>
      <w:lvlText w:val="%1."/>
      <w:lvlJc w:val="left"/>
      <w:pPr>
        <w:ind w:left="786" w:hanging="360"/>
      </w:pPr>
      <w:rPr>
        <w:rFonts w:hint="default"/>
      </w:rPr>
    </w:lvl>
    <w:lvl w:ilvl="1" w:tentative="0">
      <w:start w:val="1"/>
      <w:numFmt w:val="lowerLetter"/>
      <w:lvlText w:val="%2)"/>
      <w:lvlJc w:val="left"/>
      <w:pPr>
        <w:ind w:left="1620" w:hanging="420"/>
      </w:pPr>
    </w:lvl>
    <w:lvl w:ilvl="2" w:tentative="0">
      <w:start w:val="1"/>
      <w:numFmt w:val="lowerRoman"/>
      <w:lvlText w:val="%3."/>
      <w:lvlJc w:val="right"/>
      <w:pPr>
        <w:ind w:left="2040" w:hanging="420"/>
      </w:pPr>
    </w:lvl>
    <w:lvl w:ilvl="3" w:tentative="0">
      <w:start w:val="1"/>
      <w:numFmt w:val="decimal"/>
      <w:lvlText w:val="%4."/>
      <w:lvlJc w:val="left"/>
      <w:pPr>
        <w:ind w:left="2460" w:hanging="420"/>
      </w:pPr>
    </w:lvl>
    <w:lvl w:ilvl="4" w:tentative="0">
      <w:start w:val="1"/>
      <w:numFmt w:val="lowerLetter"/>
      <w:lvlText w:val="%5)"/>
      <w:lvlJc w:val="left"/>
      <w:pPr>
        <w:ind w:left="2880" w:hanging="420"/>
      </w:pPr>
    </w:lvl>
    <w:lvl w:ilvl="5" w:tentative="0">
      <w:start w:val="1"/>
      <w:numFmt w:val="lowerRoman"/>
      <w:lvlText w:val="%6."/>
      <w:lvlJc w:val="right"/>
      <w:pPr>
        <w:ind w:left="3300" w:hanging="420"/>
      </w:pPr>
    </w:lvl>
    <w:lvl w:ilvl="6" w:tentative="0">
      <w:start w:val="1"/>
      <w:numFmt w:val="decimal"/>
      <w:lvlText w:val="%7."/>
      <w:lvlJc w:val="left"/>
      <w:pPr>
        <w:ind w:left="3720" w:hanging="420"/>
      </w:pPr>
    </w:lvl>
    <w:lvl w:ilvl="7" w:tentative="0">
      <w:start w:val="1"/>
      <w:numFmt w:val="lowerLetter"/>
      <w:lvlText w:val="%8)"/>
      <w:lvlJc w:val="left"/>
      <w:pPr>
        <w:ind w:left="4140" w:hanging="420"/>
      </w:pPr>
    </w:lvl>
    <w:lvl w:ilvl="8" w:tentative="0">
      <w:start w:val="1"/>
      <w:numFmt w:val="lowerRoman"/>
      <w:lvlText w:val="%9."/>
      <w:lvlJc w:val="right"/>
      <w:pPr>
        <w:ind w:left="4560" w:hanging="420"/>
      </w:pPr>
    </w:lvl>
  </w:abstractNum>
  <w:abstractNum w:abstractNumId="5">
    <w:nsid w:val="7A323124"/>
    <w:multiLevelType w:val="multilevel"/>
    <w:tmpl w:val="7A323124"/>
    <w:lvl w:ilvl="0" w:tentative="0">
      <w:start w:val="1"/>
      <w:numFmt w:val="japaneseCounting"/>
      <w:lvlText w:val="%1、"/>
      <w:lvlJc w:val="left"/>
      <w:pPr>
        <w:ind w:left="420" w:hanging="420"/>
      </w:pPr>
      <w:rPr>
        <w:rFonts w:hint="default"/>
        <w:b/>
        <w:lang w:val="en-U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5"/>
  </w:num>
  <w:num w:numId="2">
    <w:abstractNumId w:val="3"/>
  </w:num>
  <w:num w:numId="3">
    <w:abstractNumId w:val="2"/>
  </w:num>
  <w:num w:numId="4">
    <w:abstractNumId w:val="4"/>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9208A"/>
    <w:rsid w:val="0000469C"/>
    <w:rsid w:val="000049E0"/>
    <w:rsid w:val="0002729B"/>
    <w:rsid w:val="00047567"/>
    <w:rsid w:val="00055E97"/>
    <w:rsid w:val="00061F5A"/>
    <w:rsid w:val="00075B58"/>
    <w:rsid w:val="00080208"/>
    <w:rsid w:val="0008295C"/>
    <w:rsid w:val="00095705"/>
    <w:rsid w:val="000C66B1"/>
    <w:rsid w:val="000C6747"/>
    <w:rsid w:val="00103BBE"/>
    <w:rsid w:val="00114389"/>
    <w:rsid w:val="00124227"/>
    <w:rsid w:val="001248A7"/>
    <w:rsid w:val="0014253E"/>
    <w:rsid w:val="00151E4D"/>
    <w:rsid w:val="00167883"/>
    <w:rsid w:val="0018139C"/>
    <w:rsid w:val="00182899"/>
    <w:rsid w:val="0018609B"/>
    <w:rsid w:val="001A0DEB"/>
    <w:rsid w:val="001B11FB"/>
    <w:rsid w:val="001D3B7A"/>
    <w:rsid w:val="001E4D3E"/>
    <w:rsid w:val="001F13F0"/>
    <w:rsid w:val="00201BFB"/>
    <w:rsid w:val="0021008E"/>
    <w:rsid w:val="0021370E"/>
    <w:rsid w:val="00221199"/>
    <w:rsid w:val="00233A3A"/>
    <w:rsid w:val="0023547F"/>
    <w:rsid w:val="002363C6"/>
    <w:rsid w:val="00266525"/>
    <w:rsid w:val="00273E01"/>
    <w:rsid w:val="00281C81"/>
    <w:rsid w:val="00284B84"/>
    <w:rsid w:val="00284BB6"/>
    <w:rsid w:val="002902A1"/>
    <w:rsid w:val="002B4BCD"/>
    <w:rsid w:val="002C45D9"/>
    <w:rsid w:val="002C5D9B"/>
    <w:rsid w:val="002C5DED"/>
    <w:rsid w:val="002D6045"/>
    <w:rsid w:val="003208A8"/>
    <w:rsid w:val="00347B46"/>
    <w:rsid w:val="00351C26"/>
    <w:rsid w:val="003617D3"/>
    <w:rsid w:val="003A2769"/>
    <w:rsid w:val="003C3098"/>
    <w:rsid w:val="003C784E"/>
    <w:rsid w:val="003D10DE"/>
    <w:rsid w:val="003D250F"/>
    <w:rsid w:val="003E6C2D"/>
    <w:rsid w:val="003F4423"/>
    <w:rsid w:val="004133E3"/>
    <w:rsid w:val="00421F87"/>
    <w:rsid w:val="00426BB9"/>
    <w:rsid w:val="00430892"/>
    <w:rsid w:val="00436500"/>
    <w:rsid w:val="004410B5"/>
    <w:rsid w:val="00472CD0"/>
    <w:rsid w:val="00474F90"/>
    <w:rsid w:val="00481D9B"/>
    <w:rsid w:val="00493BA9"/>
    <w:rsid w:val="004B6CA6"/>
    <w:rsid w:val="004C5EAA"/>
    <w:rsid w:val="004C606A"/>
    <w:rsid w:val="004D04DE"/>
    <w:rsid w:val="004F31AE"/>
    <w:rsid w:val="0050544A"/>
    <w:rsid w:val="005144D5"/>
    <w:rsid w:val="0055126D"/>
    <w:rsid w:val="00562760"/>
    <w:rsid w:val="00565F71"/>
    <w:rsid w:val="005739E0"/>
    <w:rsid w:val="00575D38"/>
    <w:rsid w:val="005A088D"/>
    <w:rsid w:val="005A2EEF"/>
    <w:rsid w:val="005D05EB"/>
    <w:rsid w:val="005D5347"/>
    <w:rsid w:val="005E5D8A"/>
    <w:rsid w:val="005F775A"/>
    <w:rsid w:val="006130B8"/>
    <w:rsid w:val="00622557"/>
    <w:rsid w:val="00627C43"/>
    <w:rsid w:val="006419FF"/>
    <w:rsid w:val="00643B4D"/>
    <w:rsid w:val="006518C3"/>
    <w:rsid w:val="006810BC"/>
    <w:rsid w:val="006C3AB1"/>
    <w:rsid w:val="007109BF"/>
    <w:rsid w:val="00737BCE"/>
    <w:rsid w:val="00740943"/>
    <w:rsid w:val="00742B18"/>
    <w:rsid w:val="00794EF5"/>
    <w:rsid w:val="007A6F30"/>
    <w:rsid w:val="007C7CFD"/>
    <w:rsid w:val="007D15F0"/>
    <w:rsid w:val="007D68A8"/>
    <w:rsid w:val="007E7C3C"/>
    <w:rsid w:val="007F0C60"/>
    <w:rsid w:val="00812079"/>
    <w:rsid w:val="00815881"/>
    <w:rsid w:val="008166C5"/>
    <w:rsid w:val="00827979"/>
    <w:rsid w:val="008377F3"/>
    <w:rsid w:val="00850A9F"/>
    <w:rsid w:val="0085510C"/>
    <w:rsid w:val="00873C27"/>
    <w:rsid w:val="0089425E"/>
    <w:rsid w:val="008F7594"/>
    <w:rsid w:val="009219CE"/>
    <w:rsid w:val="009307A9"/>
    <w:rsid w:val="0094649C"/>
    <w:rsid w:val="00951965"/>
    <w:rsid w:val="009559E6"/>
    <w:rsid w:val="00955C48"/>
    <w:rsid w:val="009567E8"/>
    <w:rsid w:val="00971BFB"/>
    <w:rsid w:val="0098105F"/>
    <w:rsid w:val="00990E28"/>
    <w:rsid w:val="00992C00"/>
    <w:rsid w:val="009A7533"/>
    <w:rsid w:val="009B393F"/>
    <w:rsid w:val="009D039D"/>
    <w:rsid w:val="009E1500"/>
    <w:rsid w:val="00A37D04"/>
    <w:rsid w:val="00A517DC"/>
    <w:rsid w:val="00A762E5"/>
    <w:rsid w:val="00A9208A"/>
    <w:rsid w:val="00AA2165"/>
    <w:rsid w:val="00AC2F04"/>
    <w:rsid w:val="00AD07EB"/>
    <w:rsid w:val="00AD0E2A"/>
    <w:rsid w:val="00AF1119"/>
    <w:rsid w:val="00AF1490"/>
    <w:rsid w:val="00AF30C3"/>
    <w:rsid w:val="00AF4235"/>
    <w:rsid w:val="00B05D52"/>
    <w:rsid w:val="00B27545"/>
    <w:rsid w:val="00B278B8"/>
    <w:rsid w:val="00B36294"/>
    <w:rsid w:val="00B500A0"/>
    <w:rsid w:val="00B5401E"/>
    <w:rsid w:val="00B555C6"/>
    <w:rsid w:val="00B70641"/>
    <w:rsid w:val="00B82249"/>
    <w:rsid w:val="00B829E2"/>
    <w:rsid w:val="00B85515"/>
    <w:rsid w:val="00B86E2B"/>
    <w:rsid w:val="00BA0474"/>
    <w:rsid w:val="00BE6152"/>
    <w:rsid w:val="00BF5DCA"/>
    <w:rsid w:val="00C119A3"/>
    <w:rsid w:val="00C126DA"/>
    <w:rsid w:val="00C70935"/>
    <w:rsid w:val="00C70CA5"/>
    <w:rsid w:val="00C87DD9"/>
    <w:rsid w:val="00CA4E48"/>
    <w:rsid w:val="00CB1CFD"/>
    <w:rsid w:val="00CE31F3"/>
    <w:rsid w:val="00D00D34"/>
    <w:rsid w:val="00D23277"/>
    <w:rsid w:val="00D54BC6"/>
    <w:rsid w:val="00D550B8"/>
    <w:rsid w:val="00D6631E"/>
    <w:rsid w:val="00D66C1C"/>
    <w:rsid w:val="00D82B17"/>
    <w:rsid w:val="00D90D42"/>
    <w:rsid w:val="00DA3441"/>
    <w:rsid w:val="00DA3CD2"/>
    <w:rsid w:val="00DA4313"/>
    <w:rsid w:val="00DA4D20"/>
    <w:rsid w:val="00DC23A5"/>
    <w:rsid w:val="00DD1947"/>
    <w:rsid w:val="00DD5207"/>
    <w:rsid w:val="00DE11A9"/>
    <w:rsid w:val="00DF4DBA"/>
    <w:rsid w:val="00DF780B"/>
    <w:rsid w:val="00E36BB2"/>
    <w:rsid w:val="00E41A66"/>
    <w:rsid w:val="00E62ECD"/>
    <w:rsid w:val="00E72424"/>
    <w:rsid w:val="00E908B9"/>
    <w:rsid w:val="00E9335A"/>
    <w:rsid w:val="00EB16F3"/>
    <w:rsid w:val="00ED1983"/>
    <w:rsid w:val="00EE7284"/>
    <w:rsid w:val="00EF2EE9"/>
    <w:rsid w:val="00F02EE0"/>
    <w:rsid w:val="00F14E76"/>
    <w:rsid w:val="00F2122C"/>
    <w:rsid w:val="00F237EB"/>
    <w:rsid w:val="00F36658"/>
    <w:rsid w:val="00F415AF"/>
    <w:rsid w:val="00F5037C"/>
    <w:rsid w:val="00F61E78"/>
    <w:rsid w:val="00F65CE5"/>
    <w:rsid w:val="00F77E33"/>
    <w:rsid w:val="00FA6420"/>
    <w:rsid w:val="00FE5161"/>
    <w:rsid w:val="00FF7B3D"/>
    <w:rsid w:val="13DFB132"/>
    <w:rsid w:val="3F6F324D"/>
    <w:rsid w:val="5FEA554B"/>
    <w:rsid w:val="773F2DCE"/>
    <w:rsid w:val="7FFFACDE"/>
    <w:rsid w:val="9CDD86F8"/>
    <w:rsid w:val="F82FB1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198"/>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0"/>
    <w:semiHidden/>
    <w:unhideWhenUsed/>
    <w:qFormat/>
    <w:uiPriority w:val="99"/>
    <w:pPr>
      <w:spacing w:line="240" w:lineRule="auto"/>
    </w:pPr>
    <w:rPr>
      <w:sz w:val="18"/>
      <w:szCs w:val="18"/>
    </w:rPr>
  </w:style>
  <w:style w:type="paragraph" w:styleId="3">
    <w:name w:val="footer"/>
    <w:basedOn w:val="1"/>
    <w:link w:val="8"/>
    <w:unhideWhenUsed/>
    <w:qFormat/>
    <w:uiPriority w:val="99"/>
    <w:pPr>
      <w:tabs>
        <w:tab w:val="center" w:pos="4153"/>
        <w:tab w:val="right" w:pos="8306"/>
      </w:tabs>
      <w:snapToGrid w:val="0"/>
      <w:jc w:val="left"/>
    </w:pPr>
    <w:rPr>
      <w:sz w:val="18"/>
      <w:szCs w:val="18"/>
    </w:rPr>
  </w:style>
  <w:style w:type="paragraph" w:styleId="4">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7">
    <w:name w:val="页眉 字符"/>
    <w:basedOn w:val="6"/>
    <w:link w:val="4"/>
    <w:semiHidden/>
    <w:qFormat/>
    <w:uiPriority w:val="99"/>
    <w:rPr>
      <w:sz w:val="18"/>
      <w:szCs w:val="18"/>
    </w:rPr>
  </w:style>
  <w:style w:type="character" w:customStyle="1" w:styleId="8">
    <w:name w:val="页脚 字符"/>
    <w:basedOn w:val="6"/>
    <w:link w:val="3"/>
    <w:qFormat/>
    <w:uiPriority w:val="99"/>
    <w:rPr>
      <w:sz w:val="18"/>
      <w:szCs w:val="18"/>
    </w:rPr>
  </w:style>
  <w:style w:type="paragraph" w:styleId="9">
    <w:name w:val="List Paragraph"/>
    <w:basedOn w:val="1"/>
    <w:qFormat/>
    <w:uiPriority w:val="34"/>
    <w:pPr>
      <w:ind w:firstLine="420" w:firstLineChars="200"/>
    </w:pPr>
  </w:style>
  <w:style w:type="character" w:customStyle="1" w:styleId="10">
    <w:name w:val="批注框文本 字符"/>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3.jpeg"/><Relationship Id="rId8" Type="http://schemas.openxmlformats.org/officeDocument/2006/relationships/image" Target="media/image2.jpeg"/><Relationship Id="rId7" Type="http://schemas.openxmlformats.org/officeDocument/2006/relationships/image" Target="media/image1.jpe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10</Pages>
  <Words>672</Words>
  <Characters>3836</Characters>
  <Lines>31</Lines>
  <Paragraphs>8</Paragraphs>
  <TotalTime>2</TotalTime>
  <ScaleCrop>false</ScaleCrop>
  <LinksUpToDate>false</LinksUpToDate>
  <CharactersWithSpaces>4500</CharactersWithSpaces>
  <Application>WPS Office_11.8.2.12313_F1E327BC-269C-435d-A152-05C5408002CA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2021-03-19T09:31:00Z</dcterms:created>
  <dc:creator>DELL</dc:creator>
  <cp:lastModifiedBy>yancao</cp:lastModifiedBy>
  <dcterms:modified xsi:type="dcterms:W3CDTF">2025-12-12T17:01:42Z</dcterms:modified>
  <cp:revision>192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2052-11.8.2.12313</vt:lpwstr>
  </property>
  <property fmtid="{D5CDD505-2E9C-101B-9397-08002B2CF9AE}" pid="3" name="ICV">
    <vt:lpwstr>8326D013A43D896D67D83B69BEA763A0</vt:lpwstr>
  </property>
</Properties>
</file>