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78322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7" w:line="560" w:lineRule="exact"/>
        <w:ind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pacing w:val="1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pacing w:val="1"/>
          <w:sz w:val="44"/>
          <w:szCs w:val="44"/>
          <w:lang w:eastAsia="zh-CN"/>
        </w:rPr>
        <w:t>石家庄市新华区民宗局</w:t>
      </w:r>
    </w:p>
    <w:p w14:paraId="332F773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7" w:line="560" w:lineRule="exact"/>
        <w:ind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pacing w:val="1"/>
          <w:sz w:val="44"/>
          <w:szCs w:val="44"/>
          <w:lang w:val="en-US" w:eastAsia="zh-CN"/>
        </w:rPr>
        <w:t>2025年度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pacing w:val="1"/>
          <w:sz w:val="44"/>
          <w:szCs w:val="44"/>
        </w:rPr>
        <w:t>信息公开工作报告</w:t>
      </w:r>
    </w:p>
    <w:p w14:paraId="7F947B1F">
      <w:pPr>
        <w:spacing w:line="437" w:lineRule="auto"/>
        <w:rPr>
          <w:rFonts w:ascii="Arial"/>
          <w:b w:val="0"/>
          <w:bCs w:val="0"/>
          <w:color w:val="auto"/>
          <w:sz w:val="21"/>
        </w:rPr>
      </w:pPr>
    </w:p>
    <w:p w14:paraId="4983795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本报告根据《中华人民共和国政府信息公开条例》要求以及本单位年度政府信息公开情况编制。全文包括总体情况、主动公开政府信息情况、收到和处理政府信息公开申请情况、行政复议和行政诉讼情况、存在的主要问题及改进情况、其他需要报告的情况六部分内容。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本报告中所列数据的统计期限自2025年1月1日至2025年12月31日。如对本报告有疑问，请与石家庄市新华区民宗局联系（地址：石家庄市泰华街93号，电话：86952190,电子邮箱：mzj526@126.com）。</w:t>
      </w:r>
    </w:p>
    <w:p w14:paraId="71A3C242">
      <w:pPr>
        <w:keepNext w:val="0"/>
        <w:keepLines w:val="0"/>
        <w:pageBreakBefore w:val="0"/>
        <w:widowControl/>
        <w:wordWrap/>
        <w:overflowPunct/>
        <w:topLinePunct w:val="0"/>
        <w:bidi w:val="0"/>
        <w:spacing w:line="560" w:lineRule="exact"/>
        <w:ind w:firstLine="596" w:firstLineChars="200"/>
        <w:outlineLvl w:val="0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1"/>
          <w:sz w:val="32"/>
          <w:szCs w:val="32"/>
        </w:rPr>
        <w:t>一</w:t>
      </w:r>
      <w:r>
        <w:rPr>
          <w:rFonts w:hint="eastAsia" w:ascii="黑体" w:hAnsi="黑体" w:eastAsia="黑体" w:cs="黑体"/>
          <w:b w:val="0"/>
          <w:bCs w:val="0"/>
          <w:color w:val="auto"/>
          <w:spacing w:val="-40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color w:val="auto"/>
          <w:spacing w:val="-11"/>
          <w:sz w:val="32"/>
          <w:szCs w:val="32"/>
        </w:rPr>
        <w:t>、总体情况</w:t>
      </w:r>
    </w:p>
    <w:p w14:paraId="5E70170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加强组织领导。</w:t>
      </w:r>
      <w:r>
        <w:rPr>
          <w:rFonts w:hint="default" w:ascii="仿宋" w:hAnsi="仿宋" w:eastAsia="仿宋" w:cs="仿宋"/>
          <w:b w:val="0"/>
          <w:bCs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我局高度重视政府信息公开工作，为保证政府信息公开工作的有序开展，明确由局办公室承担政府信息公开日常工作，并指定专人负责收集、梳理信息、网上录入和维护等政府信息公开工作，做到人员到位、责任到位、措施到位，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积极提升政府信息公开工作水平，不断完善政务公开内容，确保民族宗教信息公开工作规范有序开展。</w:t>
      </w:r>
    </w:p>
    <w:p w14:paraId="7A012803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wordWrap/>
        <w:overflowPunct/>
        <w:topLinePunct w:val="0"/>
        <w:bidi w:val="0"/>
        <w:spacing w:before="0" w:after="0" w:line="560" w:lineRule="exact"/>
        <w:jc w:val="both"/>
        <w:rPr>
          <w:rFonts w:hint="default" w:ascii="仿宋_GB2312" w:hAnsi="Times New Roman" w:eastAsia="仿宋_GB2312" w:cs="仿宋_GB2312"/>
          <w:b w:val="0"/>
          <w:bCs w:val="0"/>
          <w:i w:val="0"/>
          <w:iCs w:val="0"/>
          <w:caps w:val="0"/>
          <w:snapToGrid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snapToGrid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-SA"/>
        </w:rPr>
        <w:t xml:space="preserve">    （二）</w:t>
      </w:r>
      <w:r>
        <w:rPr>
          <w:rFonts w:hint="default" w:ascii="仿宋_GB2312" w:hAnsi="Times New Roman" w:eastAsia="仿宋_GB2312" w:cs="仿宋_GB2312"/>
          <w:b w:val="0"/>
          <w:bCs w:val="0"/>
          <w:i w:val="0"/>
          <w:iCs w:val="0"/>
          <w:caps w:val="0"/>
          <w:snapToGrid w:val="0"/>
          <w:color w:val="auto"/>
          <w:spacing w:val="0"/>
          <w:kern w:val="0"/>
          <w:sz w:val="32"/>
          <w:szCs w:val="32"/>
          <w:shd w:val="clear" w:fill="FFFFFF"/>
          <w:lang w:val="en-US" w:eastAsia="en-US" w:bidi="ar-SA"/>
        </w:rPr>
        <w:t>完善政务信息公开内容。通过</w:t>
      </w:r>
      <w:r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snapToGrid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-SA"/>
        </w:rPr>
        <w:t>新华区</w:t>
      </w:r>
      <w:r>
        <w:rPr>
          <w:rFonts w:hint="default" w:ascii="仿宋_GB2312" w:hAnsi="Times New Roman" w:eastAsia="仿宋_GB2312" w:cs="仿宋_GB2312"/>
          <w:b w:val="0"/>
          <w:bCs w:val="0"/>
          <w:i w:val="0"/>
          <w:iCs w:val="0"/>
          <w:caps w:val="0"/>
          <w:snapToGrid w:val="0"/>
          <w:color w:val="auto"/>
          <w:spacing w:val="0"/>
          <w:kern w:val="0"/>
          <w:sz w:val="32"/>
          <w:szCs w:val="32"/>
          <w:shd w:val="clear" w:fill="FFFFFF"/>
          <w:lang w:val="en-US" w:eastAsia="en-US" w:bidi="ar-SA"/>
        </w:rPr>
        <w:t>政府门户网站完成了单位预</w:t>
      </w:r>
      <w:r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snapToGrid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-SA"/>
        </w:rPr>
        <w:t>决</w:t>
      </w:r>
      <w:r>
        <w:rPr>
          <w:rFonts w:hint="default" w:ascii="仿宋_GB2312" w:hAnsi="Times New Roman" w:eastAsia="仿宋_GB2312" w:cs="仿宋_GB2312"/>
          <w:b w:val="0"/>
          <w:bCs w:val="0"/>
          <w:i w:val="0"/>
          <w:iCs w:val="0"/>
          <w:caps w:val="0"/>
          <w:snapToGrid w:val="0"/>
          <w:color w:val="auto"/>
          <w:spacing w:val="0"/>
          <w:kern w:val="0"/>
          <w:sz w:val="32"/>
          <w:szCs w:val="32"/>
          <w:shd w:val="clear" w:fill="FFFFFF"/>
          <w:lang w:val="en-US" w:eastAsia="en-US" w:bidi="ar-SA"/>
        </w:rPr>
        <w:t>算、部门预</w:t>
      </w:r>
      <w:r>
        <w:rPr>
          <w:rFonts w:hint="eastAsia" w:ascii="仿宋_GB2312" w:hAnsi="Times New Roman" w:eastAsia="仿宋_GB2312" w:cs="仿宋_GB2312"/>
          <w:b w:val="0"/>
          <w:bCs w:val="0"/>
          <w:i w:val="0"/>
          <w:iCs w:val="0"/>
          <w:caps w:val="0"/>
          <w:snapToGrid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-SA"/>
        </w:rPr>
        <w:t>决</w:t>
      </w:r>
      <w:r>
        <w:rPr>
          <w:rFonts w:hint="default" w:ascii="仿宋_GB2312" w:hAnsi="Times New Roman" w:eastAsia="仿宋_GB2312" w:cs="仿宋_GB2312"/>
          <w:b w:val="0"/>
          <w:bCs w:val="0"/>
          <w:i w:val="0"/>
          <w:iCs w:val="0"/>
          <w:caps w:val="0"/>
          <w:snapToGrid w:val="0"/>
          <w:color w:val="auto"/>
          <w:spacing w:val="0"/>
          <w:kern w:val="0"/>
          <w:sz w:val="32"/>
          <w:szCs w:val="32"/>
          <w:shd w:val="clear" w:fill="FFFFFF"/>
          <w:lang w:val="en-US" w:eastAsia="en-US" w:bidi="ar-SA"/>
        </w:rPr>
        <w:t>算，更新了部门职能等公开内容。</w:t>
      </w:r>
    </w:p>
    <w:p w14:paraId="2EC14E91">
      <w:pPr>
        <w:spacing w:before="197" w:line="222" w:lineRule="auto"/>
        <w:ind w:firstLine="644" w:firstLineChars="200"/>
        <w:outlineLvl w:val="0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1"/>
          <w:sz w:val="32"/>
          <w:szCs w:val="32"/>
        </w:rPr>
        <w:t>二、</w:t>
      </w:r>
      <w:r>
        <w:rPr>
          <w:rFonts w:hint="eastAsia" w:ascii="黑体" w:hAnsi="黑体" w:eastAsia="黑体" w:cs="黑体"/>
          <w:b w:val="0"/>
          <w:bCs w:val="0"/>
          <w:color w:val="auto"/>
          <w:spacing w:val="-26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color w:val="auto"/>
          <w:spacing w:val="1"/>
          <w:sz w:val="32"/>
          <w:szCs w:val="32"/>
        </w:rPr>
        <w:t>主动公开政府信息情况</w:t>
      </w:r>
    </w:p>
    <w:tbl>
      <w:tblPr>
        <w:tblStyle w:val="7"/>
        <w:tblpPr w:leftFromText="180" w:rightFromText="180" w:vertAnchor="text" w:horzAnchor="page" w:tblpX="1886" w:tblpY="205"/>
        <w:tblOverlap w:val="never"/>
        <w:tblW w:w="8359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21"/>
        <w:gridCol w:w="1618"/>
        <w:gridCol w:w="1728"/>
        <w:gridCol w:w="1892"/>
      </w:tblGrid>
      <w:tr w14:paraId="18B097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8359" w:type="dxa"/>
            <w:gridSpan w:val="4"/>
            <w:shd w:val="clear" w:color="auto" w:fill="D7F4FB"/>
            <w:vAlign w:val="top"/>
          </w:tcPr>
          <w:p w14:paraId="4BBE8354">
            <w:pPr>
              <w:pStyle w:val="6"/>
              <w:spacing w:before="203" w:line="219" w:lineRule="auto"/>
              <w:ind w:left="3274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1"/>
              </w:rPr>
              <w:t>第二十条  第(一)项</w:t>
            </w:r>
          </w:p>
        </w:tc>
      </w:tr>
      <w:tr w14:paraId="2A63A8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3121" w:type="dxa"/>
            <w:vAlign w:val="top"/>
          </w:tcPr>
          <w:p w14:paraId="30A86E1B">
            <w:pPr>
              <w:pStyle w:val="6"/>
              <w:spacing w:before="189" w:line="219" w:lineRule="auto"/>
              <w:ind w:left="1155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2"/>
              </w:rPr>
              <w:t>信息内容</w:t>
            </w:r>
          </w:p>
        </w:tc>
        <w:tc>
          <w:tcPr>
            <w:tcW w:w="1618" w:type="dxa"/>
            <w:vAlign w:val="top"/>
          </w:tcPr>
          <w:p w14:paraId="616135DE">
            <w:pPr>
              <w:pStyle w:val="6"/>
              <w:spacing w:before="187" w:line="219" w:lineRule="auto"/>
              <w:ind w:left="21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2"/>
              </w:rPr>
              <w:t>本年制发件数</w:t>
            </w:r>
          </w:p>
        </w:tc>
        <w:tc>
          <w:tcPr>
            <w:tcW w:w="1728" w:type="dxa"/>
            <w:vAlign w:val="top"/>
          </w:tcPr>
          <w:p w14:paraId="20CDABBE">
            <w:pPr>
              <w:pStyle w:val="6"/>
              <w:spacing w:before="187" w:line="219" w:lineRule="auto"/>
              <w:ind w:left="266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2"/>
              </w:rPr>
              <w:t>本年废止件数</w:t>
            </w:r>
          </w:p>
        </w:tc>
        <w:tc>
          <w:tcPr>
            <w:tcW w:w="1892" w:type="dxa"/>
            <w:vAlign w:val="top"/>
          </w:tcPr>
          <w:p w14:paraId="03473A9D">
            <w:pPr>
              <w:pStyle w:val="6"/>
              <w:spacing w:before="189" w:line="219" w:lineRule="auto"/>
              <w:ind w:left="358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2"/>
              </w:rPr>
              <w:t>现行有效件数</w:t>
            </w:r>
          </w:p>
        </w:tc>
      </w:tr>
      <w:tr w14:paraId="14B606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</w:trPr>
        <w:tc>
          <w:tcPr>
            <w:tcW w:w="3121" w:type="dxa"/>
            <w:vAlign w:val="top"/>
          </w:tcPr>
          <w:p w14:paraId="30F13A5D">
            <w:pPr>
              <w:pStyle w:val="6"/>
              <w:spacing w:before="198" w:line="219" w:lineRule="auto"/>
              <w:ind w:left="85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7"/>
              </w:rPr>
              <w:t>规章</w:t>
            </w:r>
          </w:p>
        </w:tc>
        <w:tc>
          <w:tcPr>
            <w:tcW w:w="1618" w:type="dxa"/>
            <w:vAlign w:val="top"/>
          </w:tcPr>
          <w:p w14:paraId="6528D6F7">
            <w:pPr>
              <w:jc w:val="center"/>
              <w:rPr>
                <w:rFonts w:hint="eastAsia" w:ascii="Arial" w:eastAsia="宋体"/>
                <w:b w:val="0"/>
                <w:bCs w:val="0"/>
                <w:color w:val="auto"/>
                <w:sz w:val="21"/>
                <w:lang w:val="en-US" w:eastAsia="zh-CN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1728" w:type="dxa"/>
            <w:vAlign w:val="top"/>
          </w:tcPr>
          <w:p w14:paraId="0EF6DEEE">
            <w:pPr>
              <w:jc w:val="center"/>
              <w:rPr>
                <w:rFonts w:hint="eastAsia" w:ascii="Arial" w:eastAsia="宋体"/>
                <w:b w:val="0"/>
                <w:bCs w:val="0"/>
                <w:color w:val="auto"/>
                <w:sz w:val="21"/>
                <w:lang w:val="en-US" w:eastAsia="zh-CN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1892" w:type="dxa"/>
            <w:vAlign w:val="top"/>
          </w:tcPr>
          <w:p w14:paraId="55DA921B">
            <w:pPr>
              <w:jc w:val="center"/>
              <w:rPr>
                <w:rFonts w:hint="eastAsia" w:ascii="Arial" w:eastAsia="宋体"/>
                <w:b w:val="0"/>
                <w:bCs w:val="0"/>
                <w:color w:val="auto"/>
                <w:sz w:val="21"/>
                <w:lang w:val="en-US" w:eastAsia="zh-CN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3B2D05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3121" w:type="dxa"/>
            <w:vAlign w:val="top"/>
          </w:tcPr>
          <w:p w14:paraId="32C4C6C6">
            <w:pPr>
              <w:pStyle w:val="6"/>
              <w:spacing w:before="190" w:line="219" w:lineRule="auto"/>
              <w:ind w:left="85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2"/>
              </w:rPr>
              <w:t>行政规范性文件</w:t>
            </w:r>
          </w:p>
        </w:tc>
        <w:tc>
          <w:tcPr>
            <w:tcW w:w="1618" w:type="dxa"/>
            <w:vAlign w:val="top"/>
          </w:tcPr>
          <w:p w14:paraId="59CFC739">
            <w:pPr>
              <w:jc w:val="center"/>
              <w:rPr>
                <w:rFonts w:hint="eastAsia" w:ascii="Arial" w:eastAsia="宋体"/>
                <w:b w:val="0"/>
                <w:bCs w:val="0"/>
                <w:color w:val="auto"/>
                <w:sz w:val="21"/>
                <w:lang w:val="en-US" w:eastAsia="zh-CN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1728" w:type="dxa"/>
            <w:vAlign w:val="top"/>
          </w:tcPr>
          <w:p w14:paraId="2829FBEA">
            <w:pPr>
              <w:jc w:val="center"/>
              <w:rPr>
                <w:rFonts w:hint="eastAsia" w:ascii="Arial" w:eastAsia="宋体"/>
                <w:b w:val="0"/>
                <w:bCs w:val="0"/>
                <w:color w:val="auto"/>
                <w:sz w:val="21"/>
                <w:lang w:val="en-US" w:eastAsia="zh-CN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1892" w:type="dxa"/>
            <w:vAlign w:val="top"/>
          </w:tcPr>
          <w:p w14:paraId="729225AD">
            <w:pPr>
              <w:jc w:val="center"/>
              <w:rPr>
                <w:rFonts w:hint="eastAsia" w:ascii="Arial" w:eastAsia="宋体"/>
                <w:b w:val="0"/>
                <w:bCs w:val="0"/>
                <w:color w:val="auto"/>
                <w:sz w:val="21"/>
                <w:lang w:val="en-US" w:eastAsia="zh-CN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5AEF3E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</w:trPr>
        <w:tc>
          <w:tcPr>
            <w:tcW w:w="8359" w:type="dxa"/>
            <w:gridSpan w:val="4"/>
            <w:shd w:val="clear" w:color="auto" w:fill="D7F3FB"/>
            <w:vAlign w:val="top"/>
          </w:tcPr>
          <w:p w14:paraId="57CE97E1">
            <w:pPr>
              <w:pStyle w:val="6"/>
              <w:spacing w:before="201" w:line="219" w:lineRule="auto"/>
              <w:ind w:left="3324"/>
              <w:jc w:val="center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1"/>
              </w:rPr>
              <w:t>第二十条 第(五)项</w:t>
            </w:r>
          </w:p>
        </w:tc>
      </w:tr>
      <w:tr w14:paraId="7DE42A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3121" w:type="dxa"/>
            <w:vAlign w:val="top"/>
          </w:tcPr>
          <w:p w14:paraId="2BA56A6C">
            <w:pPr>
              <w:pStyle w:val="6"/>
              <w:spacing w:before="201" w:line="219" w:lineRule="auto"/>
              <w:ind w:left="1165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2"/>
              </w:rPr>
              <w:t>信息内容</w:t>
            </w:r>
          </w:p>
        </w:tc>
        <w:tc>
          <w:tcPr>
            <w:tcW w:w="5238" w:type="dxa"/>
            <w:gridSpan w:val="3"/>
            <w:vAlign w:val="top"/>
          </w:tcPr>
          <w:p w14:paraId="19525C86">
            <w:pPr>
              <w:pStyle w:val="6"/>
              <w:spacing w:before="199" w:line="219" w:lineRule="auto"/>
              <w:ind w:left="1814"/>
              <w:jc w:val="both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1"/>
              </w:rPr>
              <w:t>本年处理决定数量</w:t>
            </w:r>
          </w:p>
        </w:tc>
      </w:tr>
      <w:tr w14:paraId="1A94B8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3121" w:type="dxa"/>
            <w:vAlign w:val="top"/>
          </w:tcPr>
          <w:p w14:paraId="5AA92252">
            <w:pPr>
              <w:pStyle w:val="6"/>
              <w:spacing w:before="192" w:line="220" w:lineRule="auto"/>
              <w:ind w:left="85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3"/>
              </w:rPr>
              <w:t>行政许可</w:t>
            </w:r>
          </w:p>
        </w:tc>
        <w:tc>
          <w:tcPr>
            <w:tcW w:w="5238" w:type="dxa"/>
            <w:gridSpan w:val="3"/>
            <w:vAlign w:val="top"/>
          </w:tcPr>
          <w:p w14:paraId="25A12C9E">
            <w:pPr>
              <w:jc w:val="center"/>
              <w:rPr>
                <w:rFonts w:hint="eastAsia" w:ascii="Arial" w:eastAsia="宋体"/>
                <w:b w:val="0"/>
                <w:bCs w:val="0"/>
                <w:color w:val="auto"/>
                <w:sz w:val="21"/>
                <w:lang w:val="en-US" w:eastAsia="zh-CN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2DD5A6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8359" w:type="dxa"/>
            <w:gridSpan w:val="4"/>
            <w:shd w:val="clear" w:color="auto" w:fill="D6F4FB"/>
            <w:vAlign w:val="top"/>
          </w:tcPr>
          <w:p w14:paraId="1E4B46DA">
            <w:pPr>
              <w:pStyle w:val="6"/>
              <w:spacing w:before="193" w:line="219" w:lineRule="auto"/>
              <w:ind w:left="3324"/>
              <w:jc w:val="center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1"/>
              </w:rPr>
              <w:t>第二十条 第(六)项</w:t>
            </w:r>
          </w:p>
        </w:tc>
      </w:tr>
      <w:tr w14:paraId="75EB41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3121" w:type="dxa"/>
            <w:vAlign w:val="top"/>
          </w:tcPr>
          <w:p w14:paraId="0B74ADD6">
            <w:pPr>
              <w:pStyle w:val="6"/>
              <w:spacing w:before="194" w:line="219" w:lineRule="auto"/>
              <w:ind w:left="1165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2"/>
              </w:rPr>
              <w:t>信息内容</w:t>
            </w:r>
          </w:p>
        </w:tc>
        <w:tc>
          <w:tcPr>
            <w:tcW w:w="5238" w:type="dxa"/>
            <w:gridSpan w:val="3"/>
            <w:vAlign w:val="top"/>
          </w:tcPr>
          <w:p w14:paraId="2EC3AA89">
            <w:pPr>
              <w:pStyle w:val="6"/>
              <w:spacing w:before="192" w:line="219" w:lineRule="auto"/>
              <w:ind w:left="1814"/>
              <w:jc w:val="both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1"/>
              </w:rPr>
              <w:t>本年处理决定数量</w:t>
            </w:r>
          </w:p>
        </w:tc>
      </w:tr>
      <w:tr w14:paraId="054086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3121" w:type="dxa"/>
            <w:vAlign w:val="top"/>
          </w:tcPr>
          <w:p w14:paraId="0CCB1FCD">
            <w:pPr>
              <w:pStyle w:val="6"/>
              <w:spacing w:before="195" w:line="220" w:lineRule="auto"/>
              <w:ind w:left="85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6"/>
              </w:rPr>
              <w:t>行政处罚</w:t>
            </w:r>
          </w:p>
        </w:tc>
        <w:tc>
          <w:tcPr>
            <w:tcW w:w="5238" w:type="dxa"/>
            <w:gridSpan w:val="3"/>
            <w:vAlign w:val="top"/>
          </w:tcPr>
          <w:p w14:paraId="6979A89C">
            <w:pPr>
              <w:jc w:val="center"/>
              <w:rPr>
                <w:rFonts w:hint="eastAsia" w:ascii="Arial" w:eastAsia="宋体"/>
                <w:b w:val="0"/>
                <w:bCs w:val="0"/>
                <w:color w:val="auto"/>
                <w:sz w:val="21"/>
                <w:lang w:val="en-US" w:eastAsia="zh-CN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6AD81C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3121" w:type="dxa"/>
            <w:vAlign w:val="top"/>
          </w:tcPr>
          <w:p w14:paraId="788CC3A9">
            <w:pPr>
              <w:pStyle w:val="6"/>
              <w:spacing w:before="206" w:line="220" w:lineRule="auto"/>
              <w:ind w:left="85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4"/>
              </w:rPr>
              <w:t>行政强制</w:t>
            </w:r>
          </w:p>
        </w:tc>
        <w:tc>
          <w:tcPr>
            <w:tcW w:w="5238" w:type="dxa"/>
            <w:gridSpan w:val="3"/>
            <w:vAlign w:val="top"/>
          </w:tcPr>
          <w:p w14:paraId="3807650D">
            <w:pPr>
              <w:jc w:val="center"/>
              <w:rPr>
                <w:rFonts w:hint="eastAsia" w:ascii="Arial" w:eastAsia="宋体"/>
                <w:b w:val="0"/>
                <w:bCs w:val="0"/>
                <w:color w:val="auto"/>
                <w:sz w:val="21"/>
                <w:lang w:val="en-US" w:eastAsia="zh-CN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134B21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8359" w:type="dxa"/>
            <w:gridSpan w:val="4"/>
            <w:shd w:val="clear" w:color="auto" w:fill="D3F5FC"/>
            <w:vAlign w:val="top"/>
          </w:tcPr>
          <w:p w14:paraId="7C35BB88">
            <w:pPr>
              <w:pStyle w:val="6"/>
              <w:spacing w:before="197" w:line="219" w:lineRule="auto"/>
              <w:ind w:left="3274"/>
              <w:jc w:val="center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1"/>
              </w:rPr>
              <w:t>第二十条  第(八)项</w:t>
            </w:r>
          </w:p>
        </w:tc>
      </w:tr>
      <w:tr w14:paraId="1FDF9D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3121" w:type="dxa"/>
            <w:vAlign w:val="top"/>
          </w:tcPr>
          <w:p w14:paraId="736D01F2">
            <w:pPr>
              <w:pStyle w:val="6"/>
              <w:spacing w:before="198" w:line="219" w:lineRule="auto"/>
              <w:ind w:left="1165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2"/>
              </w:rPr>
              <w:t>信息内容</w:t>
            </w:r>
          </w:p>
        </w:tc>
        <w:tc>
          <w:tcPr>
            <w:tcW w:w="5238" w:type="dxa"/>
            <w:gridSpan w:val="3"/>
            <w:vAlign w:val="top"/>
          </w:tcPr>
          <w:p w14:paraId="61A3F3BC">
            <w:pPr>
              <w:pStyle w:val="6"/>
              <w:spacing w:before="196" w:line="219" w:lineRule="auto"/>
              <w:ind w:left="1413"/>
              <w:jc w:val="both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3"/>
              </w:rPr>
              <w:t>本年收费金额(单位：万元)</w:t>
            </w:r>
          </w:p>
        </w:tc>
      </w:tr>
      <w:tr w14:paraId="0FDB1A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3121" w:type="dxa"/>
            <w:vAlign w:val="top"/>
          </w:tcPr>
          <w:p w14:paraId="180EE894">
            <w:pPr>
              <w:pStyle w:val="6"/>
              <w:spacing w:before="198" w:line="219" w:lineRule="auto"/>
              <w:ind w:left="85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1"/>
              </w:rPr>
              <w:t>行政事业性收费</w:t>
            </w:r>
          </w:p>
        </w:tc>
        <w:tc>
          <w:tcPr>
            <w:tcW w:w="5238" w:type="dxa"/>
            <w:gridSpan w:val="3"/>
            <w:vAlign w:val="top"/>
          </w:tcPr>
          <w:p w14:paraId="42AC333C">
            <w:pPr>
              <w:jc w:val="center"/>
              <w:rPr>
                <w:rFonts w:hint="eastAsia" w:ascii="Arial" w:eastAsia="宋体"/>
                <w:b w:val="0"/>
                <w:bCs w:val="0"/>
                <w:color w:val="auto"/>
                <w:sz w:val="21"/>
                <w:lang w:val="en-US" w:eastAsia="zh-CN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</w:tbl>
    <w:p w14:paraId="7495B1C9">
      <w:pPr>
        <w:spacing w:before="94" w:line="222" w:lineRule="auto"/>
        <w:ind w:firstLine="852" w:firstLineChars="300"/>
        <w:outlineLvl w:val="0"/>
        <w:rPr>
          <w:rFonts w:ascii="黑体" w:hAnsi="黑体" w:eastAsia="黑体" w:cs="黑体"/>
          <w:b w:val="0"/>
          <w:bCs w:val="0"/>
          <w:color w:val="auto"/>
          <w:spacing w:val="-3"/>
          <w:sz w:val="29"/>
          <w:szCs w:val="29"/>
        </w:rPr>
      </w:pPr>
    </w:p>
    <w:p w14:paraId="0C57BD15">
      <w:pPr>
        <w:spacing w:before="94" w:line="222" w:lineRule="auto"/>
        <w:ind w:firstLine="628" w:firstLineChars="200"/>
        <w:outlineLvl w:val="0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3"/>
          <w:sz w:val="32"/>
          <w:szCs w:val="32"/>
        </w:rPr>
        <w:t>三、</w:t>
      </w:r>
      <w:r>
        <w:rPr>
          <w:rFonts w:hint="eastAsia" w:ascii="黑体" w:hAnsi="黑体" w:eastAsia="黑体" w:cs="黑体"/>
          <w:b w:val="0"/>
          <w:bCs w:val="0"/>
          <w:color w:val="auto"/>
          <w:spacing w:val="-64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color w:val="auto"/>
          <w:spacing w:val="-3"/>
          <w:sz w:val="32"/>
          <w:szCs w:val="32"/>
        </w:rPr>
        <w:t>收到和处理政府信息公开申请情况</w:t>
      </w:r>
    </w:p>
    <w:tbl>
      <w:tblPr>
        <w:tblStyle w:val="7"/>
        <w:tblpPr w:leftFromText="180" w:rightFromText="180" w:vertAnchor="text" w:horzAnchor="page" w:tblpX="1864" w:tblpY="274"/>
        <w:tblOverlap w:val="never"/>
        <w:tblW w:w="825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4"/>
        <w:gridCol w:w="699"/>
        <w:gridCol w:w="2547"/>
        <w:gridCol w:w="619"/>
        <w:gridCol w:w="619"/>
        <w:gridCol w:w="610"/>
        <w:gridCol w:w="619"/>
        <w:gridCol w:w="619"/>
        <w:gridCol w:w="610"/>
        <w:gridCol w:w="614"/>
      </w:tblGrid>
      <w:tr w14:paraId="023456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5" w:hRule="atLeast"/>
        </w:trPr>
        <w:tc>
          <w:tcPr>
            <w:tcW w:w="3940" w:type="dxa"/>
            <w:gridSpan w:val="3"/>
            <w:vMerge w:val="restart"/>
            <w:tcBorders>
              <w:bottom w:val="nil"/>
            </w:tcBorders>
            <w:vAlign w:val="top"/>
          </w:tcPr>
          <w:p w14:paraId="0A85CD7F">
            <w:pPr>
              <w:spacing w:line="314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386FD3FD">
            <w:pPr>
              <w:pStyle w:val="6"/>
              <w:spacing w:before="65" w:line="235" w:lineRule="auto"/>
              <w:ind w:left="504" w:right="113" w:hanging="200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(本列数据的勾稽关系为：第一项加第二</w:t>
            </w:r>
            <w:r>
              <w:rPr>
                <w:b w:val="0"/>
                <w:bCs w:val="0"/>
                <w:color w:val="auto"/>
                <w:spacing w:val="10"/>
              </w:rPr>
              <w:t xml:space="preserve"> </w:t>
            </w:r>
            <w:r>
              <w:rPr>
                <w:b w:val="0"/>
                <w:bCs w:val="0"/>
                <w:color w:val="auto"/>
                <w:spacing w:val="2"/>
              </w:rPr>
              <w:t>项之和，等于第三项加第四项之和)</w:t>
            </w:r>
          </w:p>
        </w:tc>
        <w:tc>
          <w:tcPr>
            <w:tcW w:w="4310" w:type="dxa"/>
            <w:gridSpan w:val="7"/>
            <w:vAlign w:val="top"/>
          </w:tcPr>
          <w:p w14:paraId="07413E4A">
            <w:pPr>
              <w:pStyle w:val="6"/>
              <w:spacing w:before="63" w:line="219" w:lineRule="auto"/>
              <w:ind w:left="1685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1"/>
              </w:rPr>
              <w:t>申请人情况</w:t>
            </w:r>
          </w:p>
        </w:tc>
      </w:tr>
      <w:tr w14:paraId="47BF32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3940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3606387B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19" w:type="dxa"/>
            <w:vMerge w:val="restart"/>
            <w:tcBorders>
              <w:bottom w:val="nil"/>
            </w:tcBorders>
            <w:vAlign w:val="top"/>
          </w:tcPr>
          <w:p w14:paraId="71768DA2">
            <w:pPr>
              <w:spacing w:line="282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25B516F6">
            <w:pPr>
              <w:pStyle w:val="6"/>
              <w:spacing w:before="65" w:line="220" w:lineRule="auto"/>
              <w:jc w:val="right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3"/>
              </w:rPr>
              <w:t>自然人</w:t>
            </w:r>
          </w:p>
        </w:tc>
        <w:tc>
          <w:tcPr>
            <w:tcW w:w="3077" w:type="dxa"/>
            <w:gridSpan w:val="5"/>
            <w:vAlign w:val="top"/>
          </w:tcPr>
          <w:p w14:paraId="2372B149">
            <w:pPr>
              <w:pStyle w:val="6"/>
              <w:spacing w:before="58" w:line="220" w:lineRule="auto"/>
              <w:ind w:left="845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2"/>
              </w:rPr>
              <w:t>法人或其他组织</w:t>
            </w:r>
          </w:p>
        </w:tc>
        <w:tc>
          <w:tcPr>
            <w:tcW w:w="614" w:type="dxa"/>
            <w:vMerge w:val="restart"/>
            <w:tcBorders>
              <w:bottom w:val="nil"/>
            </w:tcBorders>
            <w:vAlign w:val="top"/>
          </w:tcPr>
          <w:p w14:paraId="6CC0E852">
            <w:pPr>
              <w:spacing w:line="282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1C79162A">
            <w:pPr>
              <w:pStyle w:val="6"/>
              <w:spacing w:before="65" w:line="221" w:lineRule="auto"/>
              <w:ind w:left="108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4"/>
              </w:rPr>
              <w:t>总计</w:t>
            </w:r>
          </w:p>
        </w:tc>
      </w:tr>
      <w:tr w14:paraId="04FC55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3940" w:type="dxa"/>
            <w:gridSpan w:val="3"/>
            <w:vMerge w:val="continue"/>
            <w:tcBorders>
              <w:top w:val="nil"/>
            </w:tcBorders>
            <w:vAlign w:val="top"/>
          </w:tcPr>
          <w:p w14:paraId="3E0994FF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19" w:type="dxa"/>
            <w:vMerge w:val="continue"/>
            <w:tcBorders>
              <w:top w:val="nil"/>
            </w:tcBorders>
            <w:vAlign w:val="top"/>
          </w:tcPr>
          <w:p w14:paraId="7883F708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19" w:type="dxa"/>
            <w:vAlign w:val="top"/>
          </w:tcPr>
          <w:p w14:paraId="45383AE4">
            <w:pPr>
              <w:pStyle w:val="6"/>
              <w:spacing w:before="68" w:line="231" w:lineRule="auto"/>
              <w:ind w:left="106" w:right="11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6"/>
              </w:rPr>
              <w:t>商业</w:t>
            </w:r>
            <w:r>
              <w:rPr>
                <w:b w:val="0"/>
                <w:bCs w:val="0"/>
                <w:color w:val="auto"/>
              </w:rPr>
              <w:t xml:space="preserve"> </w:t>
            </w:r>
            <w:r>
              <w:rPr>
                <w:b w:val="0"/>
                <w:bCs w:val="0"/>
                <w:color w:val="auto"/>
                <w:spacing w:val="-6"/>
              </w:rPr>
              <w:t>企业</w:t>
            </w:r>
          </w:p>
        </w:tc>
        <w:tc>
          <w:tcPr>
            <w:tcW w:w="610" w:type="dxa"/>
            <w:vAlign w:val="top"/>
          </w:tcPr>
          <w:p w14:paraId="3907A824">
            <w:pPr>
              <w:pStyle w:val="6"/>
              <w:spacing w:before="57" w:line="220" w:lineRule="auto"/>
              <w:ind w:left="97" w:right="89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4"/>
              </w:rPr>
              <w:t>科研</w:t>
            </w:r>
            <w:r>
              <w:rPr>
                <w:b w:val="0"/>
                <w:bCs w:val="0"/>
                <w:color w:val="auto"/>
              </w:rPr>
              <w:t xml:space="preserve"> </w:t>
            </w:r>
            <w:r>
              <w:rPr>
                <w:b w:val="0"/>
                <w:bCs w:val="0"/>
                <w:color w:val="auto"/>
                <w:spacing w:val="6"/>
              </w:rPr>
              <w:t>机构</w:t>
            </w:r>
          </w:p>
        </w:tc>
        <w:tc>
          <w:tcPr>
            <w:tcW w:w="619" w:type="dxa"/>
            <w:vAlign w:val="top"/>
          </w:tcPr>
          <w:p w14:paraId="0DDCD3CA">
            <w:pPr>
              <w:pStyle w:val="6"/>
              <w:spacing w:before="57" w:line="225" w:lineRule="auto"/>
              <w:ind w:left="17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3"/>
              </w:rPr>
              <w:t>社会公</w:t>
            </w:r>
            <w:r>
              <w:rPr>
                <w:b w:val="0"/>
                <w:bCs w:val="0"/>
                <w:color w:val="auto"/>
              </w:rPr>
              <w:t xml:space="preserve"> </w:t>
            </w:r>
            <w:r>
              <w:rPr>
                <w:b w:val="0"/>
                <w:bCs w:val="0"/>
                <w:color w:val="auto"/>
                <w:spacing w:val="-3"/>
              </w:rPr>
              <w:t>益组织</w:t>
            </w:r>
          </w:p>
        </w:tc>
        <w:tc>
          <w:tcPr>
            <w:tcW w:w="619" w:type="dxa"/>
            <w:vAlign w:val="top"/>
          </w:tcPr>
          <w:p w14:paraId="4D4633C6">
            <w:pPr>
              <w:pStyle w:val="6"/>
              <w:spacing w:before="68" w:line="215" w:lineRule="auto"/>
              <w:ind w:left="18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11"/>
              </w:rPr>
              <w:t>法律服</w:t>
            </w:r>
            <w:r>
              <w:rPr>
                <w:b w:val="0"/>
                <w:bCs w:val="0"/>
                <w:color w:val="auto"/>
                <w:spacing w:val="1"/>
              </w:rPr>
              <w:t xml:space="preserve"> </w:t>
            </w:r>
            <w:r>
              <w:rPr>
                <w:b w:val="0"/>
                <w:bCs w:val="0"/>
                <w:color w:val="auto"/>
                <w:spacing w:val="-4"/>
              </w:rPr>
              <w:t>务机构</w:t>
            </w:r>
          </w:p>
        </w:tc>
        <w:tc>
          <w:tcPr>
            <w:tcW w:w="610" w:type="dxa"/>
            <w:vAlign w:val="top"/>
          </w:tcPr>
          <w:p w14:paraId="52BB8149">
            <w:pPr>
              <w:pStyle w:val="6"/>
              <w:spacing w:before="188" w:line="220" w:lineRule="auto"/>
              <w:ind w:left="89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3"/>
              </w:rPr>
              <w:t>其他</w:t>
            </w:r>
          </w:p>
        </w:tc>
        <w:tc>
          <w:tcPr>
            <w:tcW w:w="614" w:type="dxa"/>
            <w:vMerge w:val="continue"/>
            <w:tcBorders>
              <w:top w:val="nil"/>
            </w:tcBorders>
            <w:vAlign w:val="top"/>
          </w:tcPr>
          <w:p w14:paraId="0A9F9D5C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</w:tr>
      <w:tr w14:paraId="3B4458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3940" w:type="dxa"/>
            <w:gridSpan w:val="3"/>
            <w:vAlign w:val="top"/>
          </w:tcPr>
          <w:p w14:paraId="41D80547">
            <w:pPr>
              <w:pStyle w:val="6"/>
              <w:spacing w:before="57" w:line="219" w:lineRule="auto"/>
              <w:ind w:left="105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2"/>
              </w:rPr>
              <w:t>一、本年新收政府信息公开申请数量</w:t>
            </w:r>
          </w:p>
        </w:tc>
        <w:tc>
          <w:tcPr>
            <w:tcW w:w="619" w:type="dxa"/>
            <w:vAlign w:val="top"/>
          </w:tcPr>
          <w:p w14:paraId="6346082A">
            <w:pPr>
              <w:jc w:val="center"/>
              <w:rPr>
                <w:rFonts w:hint="eastAsia" w:ascii="Arial" w:eastAsia="宋体"/>
                <w:b w:val="0"/>
                <w:bCs w:val="0"/>
                <w:color w:val="auto"/>
                <w:sz w:val="21"/>
                <w:lang w:val="en-US" w:eastAsia="zh-CN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6A8D0B47">
            <w:pPr>
              <w:jc w:val="center"/>
              <w:rPr>
                <w:rFonts w:hint="eastAsia" w:ascii="Arial" w:eastAsia="宋体"/>
                <w:b w:val="0"/>
                <w:bCs w:val="0"/>
                <w:color w:val="auto"/>
                <w:sz w:val="21"/>
                <w:lang w:val="en-US" w:eastAsia="zh-CN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1262018C">
            <w:pPr>
              <w:jc w:val="center"/>
              <w:rPr>
                <w:rFonts w:hint="eastAsia" w:ascii="Arial" w:eastAsia="宋体"/>
                <w:b w:val="0"/>
                <w:bCs w:val="0"/>
                <w:color w:val="auto"/>
                <w:sz w:val="21"/>
                <w:lang w:val="en-US" w:eastAsia="zh-CN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0591B002">
            <w:pPr>
              <w:jc w:val="center"/>
              <w:rPr>
                <w:rFonts w:hint="eastAsia" w:ascii="Arial" w:eastAsia="宋体"/>
                <w:b w:val="0"/>
                <w:bCs w:val="0"/>
                <w:color w:val="auto"/>
                <w:sz w:val="21"/>
                <w:lang w:val="en-US" w:eastAsia="zh-CN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03AC5674">
            <w:pPr>
              <w:jc w:val="center"/>
              <w:rPr>
                <w:rFonts w:hint="eastAsia" w:ascii="Arial" w:eastAsia="宋体"/>
                <w:b w:val="0"/>
                <w:bCs w:val="0"/>
                <w:color w:val="auto"/>
                <w:sz w:val="21"/>
                <w:lang w:val="en-US" w:eastAsia="zh-CN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4405ACFB">
            <w:pPr>
              <w:jc w:val="center"/>
              <w:rPr>
                <w:rFonts w:hint="eastAsia" w:ascii="Arial" w:eastAsia="宋体"/>
                <w:b w:val="0"/>
                <w:bCs w:val="0"/>
                <w:color w:val="auto"/>
                <w:sz w:val="21"/>
                <w:lang w:val="en-US" w:eastAsia="zh-CN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5A4007B4">
            <w:pPr>
              <w:jc w:val="center"/>
              <w:rPr>
                <w:rFonts w:hint="eastAsia" w:ascii="Arial" w:eastAsia="宋体"/>
                <w:b w:val="0"/>
                <w:bCs w:val="0"/>
                <w:color w:val="auto"/>
                <w:sz w:val="21"/>
                <w:lang w:val="en-US" w:eastAsia="zh-CN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4E1053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3940" w:type="dxa"/>
            <w:gridSpan w:val="3"/>
            <w:vAlign w:val="top"/>
          </w:tcPr>
          <w:p w14:paraId="39CB6574">
            <w:pPr>
              <w:pStyle w:val="6"/>
              <w:spacing w:before="57" w:line="219" w:lineRule="auto"/>
              <w:ind w:left="105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10"/>
              </w:rPr>
              <w:t>二</w:t>
            </w:r>
            <w:r>
              <w:rPr>
                <w:b w:val="0"/>
                <w:bCs w:val="0"/>
                <w:color w:val="auto"/>
                <w:spacing w:val="50"/>
              </w:rPr>
              <w:t xml:space="preserve"> </w:t>
            </w:r>
            <w:r>
              <w:rPr>
                <w:b w:val="0"/>
                <w:bCs w:val="0"/>
                <w:color w:val="auto"/>
                <w:spacing w:val="-10"/>
              </w:rPr>
              <w:t>、上年结转政府信息公开申请数量</w:t>
            </w:r>
          </w:p>
        </w:tc>
        <w:tc>
          <w:tcPr>
            <w:tcW w:w="619" w:type="dxa"/>
            <w:vAlign w:val="top"/>
          </w:tcPr>
          <w:p w14:paraId="6B92330A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1C8E729C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1CBF8FF7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78AE918D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7A0F172B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30691986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4B8FFE68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07A560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694" w:type="dxa"/>
            <w:vMerge w:val="restart"/>
            <w:tcBorders>
              <w:bottom w:val="nil"/>
            </w:tcBorders>
            <w:vAlign w:val="top"/>
          </w:tcPr>
          <w:p w14:paraId="453D5BEA">
            <w:pPr>
              <w:spacing w:line="247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6DC8DD84">
            <w:pPr>
              <w:spacing w:line="247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3E8895C1">
            <w:pPr>
              <w:spacing w:line="247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19AEE372">
            <w:pPr>
              <w:spacing w:line="247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7D2E8C7C">
            <w:pPr>
              <w:spacing w:line="247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2F290F0F">
            <w:pPr>
              <w:spacing w:line="247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10BD5972">
            <w:pPr>
              <w:spacing w:line="247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4C1D0FA5">
            <w:pPr>
              <w:spacing w:line="247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6A9ECDE9">
            <w:pPr>
              <w:spacing w:line="247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12DDF23A">
            <w:pPr>
              <w:spacing w:line="247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29F5BE0F">
            <w:pPr>
              <w:spacing w:line="247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3EB319C0">
            <w:pPr>
              <w:spacing w:line="247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70C33EE4">
            <w:pPr>
              <w:spacing w:line="247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77976ED8">
            <w:pPr>
              <w:spacing w:line="247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7816538C">
            <w:pPr>
              <w:spacing w:line="247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3C3F6820">
            <w:pPr>
              <w:spacing w:line="247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0F403902">
            <w:pPr>
              <w:spacing w:line="248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563CB839">
            <w:pPr>
              <w:pStyle w:val="6"/>
              <w:spacing w:before="61" w:line="219" w:lineRule="auto"/>
              <w:jc w:val="right"/>
              <w:rPr>
                <w:b w:val="0"/>
                <w:bCs w:val="0"/>
                <w:color w:val="auto"/>
                <w:sz w:val="19"/>
                <w:szCs w:val="19"/>
              </w:rPr>
            </w:pPr>
            <w:r>
              <w:rPr>
                <w:b w:val="0"/>
                <w:bCs w:val="0"/>
                <w:color w:val="auto"/>
                <w:spacing w:val="-33"/>
                <w:w w:val="94"/>
                <w:sz w:val="19"/>
                <w:szCs w:val="19"/>
              </w:rPr>
              <w:t>三 、</w:t>
            </w:r>
            <w:r>
              <w:rPr>
                <w:b w:val="0"/>
                <w:bCs w:val="0"/>
                <w:color w:val="auto"/>
                <w:spacing w:val="-32"/>
                <w:w w:val="94"/>
                <w:sz w:val="19"/>
                <w:szCs w:val="19"/>
              </w:rPr>
              <w:t>本</w:t>
            </w:r>
            <w:r>
              <w:rPr>
                <w:b w:val="0"/>
                <w:bCs w:val="0"/>
                <w:color w:val="auto"/>
                <w:spacing w:val="-9"/>
                <w:w w:val="94"/>
                <w:sz w:val="19"/>
                <w:szCs w:val="19"/>
              </w:rPr>
              <w:t>年</w:t>
            </w:r>
          </w:p>
          <w:p w14:paraId="0EE3AE3E">
            <w:pPr>
              <w:pStyle w:val="6"/>
              <w:spacing w:before="46" w:line="213" w:lineRule="auto"/>
              <w:ind w:left="34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2"/>
              </w:rPr>
              <w:t>度办理</w:t>
            </w:r>
          </w:p>
          <w:p w14:paraId="6B740680">
            <w:pPr>
              <w:pStyle w:val="6"/>
              <w:spacing w:line="220" w:lineRule="auto"/>
              <w:ind w:left="135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5"/>
              </w:rPr>
              <w:t>结果</w:t>
            </w:r>
          </w:p>
        </w:tc>
        <w:tc>
          <w:tcPr>
            <w:tcW w:w="3246" w:type="dxa"/>
            <w:gridSpan w:val="2"/>
            <w:vAlign w:val="top"/>
          </w:tcPr>
          <w:p w14:paraId="227D40C3">
            <w:pPr>
              <w:pStyle w:val="6"/>
              <w:spacing w:before="60" w:line="221" w:lineRule="auto"/>
              <w:ind w:left="121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1"/>
              </w:rPr>
              <w:t>(一)予以公开</w:t>
            </w:r>
          </w:p>
        </w:tc>
        <w:tc>
          <w:tcPr>
            <w:tcW w:w="619" w:type="dxa"/>
            <w:vAlign w:val="top"/>
          </w:tcPr>
          <w:p w14:paraId="4F7832F8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4232697D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53514012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5A0D57F8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1C52D82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135A5900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7E8CD037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3B88CE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5D24F8F1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3246" w:type="dxa"/>
            <w:gridSpan w:val="2"/>
            <w:vAlign w:val="top"/>
          </w:tcPr>
          <w:p w14:paraId="19919CFE">
            <w:pPr>
              <w:pStyle w:val="6"/>
              <w:spacing w:before="39" w:line="219" w:lineRule="auto"/>
              <w:ind w:right="6"/>
              <w:jc w:val="right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(二)部分公开(区分处理的，只计这</w:t>
            </w:r>
          </w:p>
          <w:p w14:paraId="0D47D660">
            <w:pPr>
              <w:pStyle w:val="6"/>
              <w:spacing w:before="73" w:line="202" w:lineRule="auto"/>
              <w:ind w:left="121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3"/>
              </w:rPr>
              <w:t>一情形，不计其他情形)</w:t>
            </w:r>
          </w:p>
        </w:tc>
        <w:tc>
          <w:tcPr>
            <w:tcW w:w="619" w:type="dxa"/>
            <w:vAlign w:val="top"/>
          </w:tcPr>
          <w:p w14:paraId="4C9CB14F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2717C06E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196B58E4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4777B17C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5FB5D2D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58F29940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7D101FC7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6B5639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08CFB4F1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99" w:type="dxa"/>
            <w:vMerge w:val="restart"/>
            <w:tcBorders>
              <w:bottom w:val="nil"/>
            </w:tcBorders>
            <w:vAlign w:val="top"/>
          </w:tcPr>
          <w:p w14:paraId="4348B1BD">
            <w:pPr>
              <w:spacing w:line="290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4EABC46A">
            <w:pPr>
              <w:spacing w:line="290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579B9CAB">
            <w:pPr>
              <w:spacing w:line="290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47F34CA0">
            <w:pPr>
              <w:spacing w:line="290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2CA26C0E">
            <w:pPr>
              <w:pStyle w:val="6"/>
              <w:spacing w:before="65" w:line="202" w:lineRule="auto"/>
              <w:ind w:left="41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2"/>
              </w:rPr>
              <w:t>(三)不</w:t>
            </w:r>
          </w:p>
          <w:p w14:paraId="550B1E18">
            <w:pPr>
              <w:pStyle w:val="6"/>
              <w:spacing w:line="220" w:lineRule="auto"/>
              <w:ind w:left="41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2"/>
              </w:rPr>
              <w:t>予公开</w:t>
            </w:r>
          </w:p>
        </w:tc>
        <w:tc>
          <w:tcPr>
            <w:tcW w:w="2547" w:type="dxa"/>
            <w:vAlign w:val="top"/>
          </w:tcPr>
          <w:p w14:paraId="10A7417C">
            <w:pPr>
              <w:pStyle w:val="6"/>
              <w:spacing w:before="60" w:line="219" w:lineRule="auto"/>
              <w:ind w:left="121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1"/>
              </w:rPr>
              <w:t>1.属于国家秘密</w:t>
            </w:r>
          </w:p>
        </w:tc>
        <w:tc>
          <w:tcPr>
            <w:tcW w:w="619" w:type="dxa"/>
            <w:vAlign w:val="top"/>
          </w:tcPr>
          <w:p w14:paraId="2BC92222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1A3603CE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1BB51706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6FC16741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5777D24E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1ABC6CD6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4AB2A98A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4F9BAB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61CC0FB7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bottom w:val="nil"/>
            </w:tcBorders>
            <w:vAlign w:val="top"/>
          </w:tcPr>
          <w:p w14:paraId="60D7EA3F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2547" w:type="dxa"/>
            <w:vAlign w:val="top"/>
          </w:tcPr>
          <w:p w14:paraId="70180919">
            <w:pPr>
              <w:pStyle w:val="6"/>
              <w:spacing w:before="90" w:line="217" w:lineRule="auto"/>
              <w:ind w:left="120" w:right="255" w:hanging="29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1"/>
              </w:rPr>
              <w:t>2.其他法律行政法规禁止</w:t>
            </w:r>
            <w:r>
              <w:rPr>
                <w:b w:val="0"/>
                <w:bCs w:val="0"/>
                <w:color w:val="auto"/>
              </w:rPr>
              <w:t xml:space="preserve"> </w:t>
            </w:r>
            <w:r>
              <w:rPr>
                <w:b w:val="0"/>
                <w:bCs w:val="0"/>
                <w:color w:val="auto"/>
                <w:spacing w:val="4"/>
              </w:rPr>
              <w:t>公开</w:t>
            </w:r>
          </w:p>
        </w:tc>
        <w:tc>
          <w:tcPr>
            <w:tcW w:w="619" w:type="dxa"/>
            <w:vAlign w:val="top"/>
          </w:tcPr>
          <w:p w14:paraId="547E957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0B63FA34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6BD19ADC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1EBBE580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7D445649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14461DB0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79120D74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65A057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3D80CF98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bottom w:val="nil"/>
            </w:tcBorders>
            <w:vAlign w:val="top"/>
          </w:tcPr>
          <w:p w14:paraId="05325185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2547" w:type="dxa"/>
            <w:vAlign w:val="top"/>
          </w:tcPr>
          <w:p w14:paraId="632B46B6">
            <w:pPr>
              <w:pStyle w:val="6"/>
              <w:spacing w:before="61" w:line="219" w:lineRule="auto"/>
              <w:ind w:right="18"/>
              <w:jc w:val="right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16"/>
              </w:rPr>
              <w:t>3.危及“三安全一稳定”</w:t>
            </w:r>
          </w:p>
        </w:tc>
        <w:tc>
          <w:tcPr>
            <w:tcW w:w="619" w:type="dxa"/>
            <w:vAlign w:val="top"/>
          </w:tcPr>
          <w:p w14:paraId="034C1212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00A42705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698A89C0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1B97E1D7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4DE670DE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3E6CB255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55496271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16BC82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130290D4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bottom w:val="nil"/>
            </w:tcBorders>
            <w:vAlign w:val="top"/>
          </w:tcPr>
          <w:p w14:paraId="209C04FD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2547" w:type="dxa"/>
            <w:vAlign w:val="top"/>
          </w:tcPr>
          <w:p w14:paraId="40B15494">
            <w:pPr>
              <w:pStyle w:val="6"/>
              <w:spacing w:before="61" w:line="219" w:lineRule="auto"/>
              <w:ind w:left="121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1"/>
              </w:rPr>
              <w:t>4.保护第三方合法权益</w:t>
            </w:r>
          </w:p>
        </w:tc>
        <w:tc>
          <w:tcPr>
            <w:tcW w:w="619" w:type="dxa"/>
            <w:vAlign w:val="top"/>
          </w:tcPr>
          <w:p w14:paraId="45E8065D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7B80A84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47083DB9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3EF2E7F2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11C74EB6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4D2F8CF9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51F21E2E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0BEE8C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146414AE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bottom w:val="nil"/>
            </w:tcBorders>
            <w:vAlign w:val="top"/>
          </w:tcPr>
          <w:p w14:paraId="68998041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2547" w:type="dxa"/>
            <w:vAlign w:val="top"/>
          </w:tcPr>
          <w:p w14:paraId="04F439F2">
            <w:pPr>
              <w:pStyle w:val="6"/>
              <w:spacing w:before="61" w:line="219" w:lineRule="auto"/>
              <w:ind w:left="121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1"/>
              </w:rPr>
              <w:t>5.属于三类内部事务信息</w:t>
            </w:r>
          </w:p>
        </w:tc>
        <w:tc>
          <w:tcPr>
            <w:tcW w:w="619" w:type="dxa"/>
            <w:vAlign w:val="top"/>
          </w:tcPr>
          <w:p w14:paraId="1021EFE6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77AA1ACD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6E682A89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5FFCFEED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3C192AEB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47D3E686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17E6C544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70093D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9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5155DF33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bottom w:val="nil"/>
            </w:tcBorders>
            <w:vAlign w:val="top"/>
          </w:tcPr>
          <w:p w14:paraId="6403B826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2547" w:type="dxa"/>
            <w:vAlign w:val="top"/>
          </w:tcPr>
          <w:p w14:paraId="65D3A0BC">
            <w:pPr>
              <w:pStyle w:val="6"/>
              <w:spacing w:before="61" w:line="219" w:lineRule="auto"/>
              <w:ind w:left="121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1"/>
              </w:rPr>
              <w:t>6.属于四类过程性信息</w:t>
            </w:r>
          </w:p>
        </w:tc>
        <w:tc>
          <w:tcPr>
            <w:tcW w:w="619" w:type="dxa"/>
            <w:vAlign w:val="top"/>
          </w:tcPr>
          <w:p w14:paraId="654D4BA2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0BC78FF4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05EA0AF6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25A31938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7A0B1E1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770C5247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46CF109E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604D72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0BE81CCB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bottom w:val="nil"/>
            </w:tcBorders>
            <w:vAlign w:val="top"/>
          </w:tcPr>
          <w:p w14:paraId="0A219433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2547" w:type="dxa"/>
            <w:vAlign w:val="top"/>
          </w:tcPr>
          <w:p w14:paraId="2E57720C">
            <w:pPr>
              <w:pStyle w:val="6"/>
              <w:spacing w:before="62" w:line="219" w:lineRule="auto"/>
              <w:ind w:left="121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7.属于行政执法案卷</w:t>
            </w:r>
          </w:p>
        </w:tc>
        <w:tc>
          <w:tcPr>
            <w:tcW w:w="619" w:type="dxa"/>
            <w:vAlign w:val="top"/>
          </w:tcPr>
          <w:p w14:paraId="6C1DB608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72E23846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3B739EB7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1DF2A45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3CD91264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07E0E5E0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527216DB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481F9E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9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6D021B7B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</w:tcBorders>
            <w:vAlign w:val="top"/>
          </w:tcPr>
          <w:p w14:paraId="3860FA12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2547" w:type="dxa"/>
            <w:vAlign w:val="top"/>
          </w:tcPr>
          <w:p w14:paraId="14395665">
            <w:pPr>
              <w:pStyle w:val="6"/>
              <w:spacing w:before="62" w:line="218" w:lineRule="auto"/>
              <w:ind w:left="121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1"/>
              </w:rPr>
              <w:t>8.属于行政查询事项</w:t>
            </w:r>
          </w:p>
        </w:tc>
        <w:tc>
          <w:tcPr>
            <w:tcW w:w="619" w:type="dxa"/>
            <w:vAlign w:val="top"/>
          </w:tcPr>
          <w:p w14:paraId="6E30CF47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69BAA930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3E59B816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227066E7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4110B420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19E0B9E2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06D85EC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33ACF2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7AAE4CD7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99" w:type="dxa"/>
            <w:vMerge w:val="restart"/>
            <w:tcBorders>
              <w:bottom w:val="nil"/>
            </w:tcBorders>
            <w:vAlign w:val="top"/>
          </w:tcPr>
          <w:p w14:paraId="6097EB92">
            <w:pPr>
              <w:pStyle w:val="6"/>
              <w:spacing w:before="273" w:line="211" w:lineRule="auto"/>
              <w:ind w:left="41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2"/>
              </w:rPr>
              <w:t>(四)无</w:t>
            </w:r>
          </w:p>
          <w:p w14:paraId="677687FF">
            <w:pPr>
              <w:pStyle w:val="6"/>
              <w:spacing w:line="218" w:lineRule="auto"/>
              <w:ind w:left="41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2"/>
              </w:rPr>
              <w:t>法提供</w:t>
            </w:r>
          </w:p>
        </w:tc>
        <w:tc>
          <w:tcPr>
            <w:tcW w:w="2547" w:type="dxa"/>
            <w:vAlign w:val="top"/>
          </w:tcPr>
          <w:p w14:paraId="49864BB3">
            <w:pPr>
              <w:pStyle w:val="6"/>
              <w:spacing w:before="61" w:line="219" w:lineRule="auto"/>
              <w:jc w:val="right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14"/>
              </w:rPr>
              <w:t>1.本机关不掌握相关政府信息</w:t>
            </w:r>
          </w:p>
        </w:tc>
        <w:tc>
          <w:tcPr>
            <w:tcW w:w="619" w:type="dxa"/>
            <w:vAlign w:val="top"/>
          </w:tcPr>
          <w:p w14:paraId="6E615914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4E796D16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6F0266B6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5511C5C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149864B9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1030B5F1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7BE64857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22350F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61BF7790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bottom w:val="nil"/>
            </w:tcBorders>
            <w:vAlign w:val="top"/>
          </w:tcPr>
          <w:p w14:paraId="458DADA3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2547" w:type="dxa"/>
            <w:vAlign w:val="top"/>
          </w:tcPr>
          <w:p w14:paraId="03894DD0">
            <w:pPr>
              <w:pStyle w:val="6"/>
              <w:spacing w:before="63" w:line="219" w:lineRule="auto"/>
              <w:jc w:val="right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14"/>
              </w:rPr>
              <w:t>2.没有现成信息需要另行制作</w:t>
            </w:r>
          </w:p>
        </w:tc>
        <w:tc>
          <w:tcPr>
            <w:tcW w:w="619" w:type="dxa"/>
            <w:vAlign w:val="top"/>
          </w:tcPr>
          <w:p w14:paraId="11023A2B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5607918C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5975031C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26DB3B3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50F79DB1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6287A02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0A1E9047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791AE6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9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3A66181B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</w:tcBorders>
            <w:vAlign w:val="top"/>
          </w:tcPr>
          <w:p w14:paraId="1CCBAADE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2547" w:type="dxa"/>
            <w:vAlign w:val="top"/>
          </w:tcPr>
          <w:p w14:paraId="5C6A4DAC">
            <w:pPr>
              <w:pStyle w:val="6"/>
              <w:spacing w:before="62" w:line="218" w:lineRule="auto"/>
              <w:ind w:left="62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1"/>
              </w:rPr>
              <w:t>3.补正后申请内容仍不明确</w:t>
            </w:r>
          </w:p>
        </w:tc>
        <w:tc>
          <w:tcPr>
            <w:tcW w:w="619" w:type="dxa"/>
            <w:vAlign w:val="top"/>
          </w:tcPr>
          <w:p w14:paraId="11EA4955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3397C9D5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7E362DF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651B7FD7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1494E324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2F6EC89C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3F52EC3F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2B9028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64E34DEA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99" w:type="dxa"/>
            <w:vMerge w:val="restart"/>
            <w:tcBorders>
              <w:bottom w:val="nil"/>
            </w:tcBorders>
            <w:vAlign w:val="top"/>
          </w:tcPr>
          <w:p w14:paraId="0EA78578">
            <w:pPr>
              <w:spacing w:line="265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0239B6B9">
            <w:pPr>
              <w:spacing w:line="265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7E18C4CA">
            <w:pPr>
              <w:spacing w:line="266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5C4D8461">
            <w:pPr>
              <w:pStyle w:val="6"/>
              <w:spacing w:before="65" w:line="217" w:lineRule="auto"/>
              <w:ind w:left="41" w:right="36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2"/>
              </w:rPr>
              <w:t>(五)不 予处理</w:t>
            </w:r>
          </w:p>
        </w:tc>
        <w:tc>
          <w:tcPr>
            <w:tcW w:w="2547" w:type="dxa"/>
            <w:vAlign w:val="top"/>
          </w:tcPr>
          <w:p w14:paraId="23ABA0C9">
            <w:pPr>
              <w:pStyle w:val="6"/>
              <w:spacing w:before="62" w:line="219" w:lineRule="auto"/>
              <w:ind w:left="121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1.信访举报投诉类申请</w:t>
            </w:r>
          </w:p>
        </w:tc>
        <w:tc>
          <w:tcPr>
            <w:tcW w:w="619" w:type="dxa"/>
            <w:vAlign w:val="top"/>
          </w:tcPr>
          <w:p w14:paraId="4F387AED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12B83B56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6B24220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0AF43A81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0C157100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33338034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28BF86D6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6CAEF2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1104A881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bottom w:val="nil"/>
            </w:tcBorders>
            <w:vAlign w:val="top"/>
          </w:tcPr>
          <w:p w14:paraId="1860A6B1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2547" w:type="dxa"/>
            <w:vAlign w:val="top"/>
          </w:tcPr>
          <w:p w14:paraId="0A9904D9">
            <w:pPr>
              <w:pStyle w:val="6"/>
              <w:spacing w:before="63" w:line="218" w:lineRule="auto"/>
              <w:ind w:left="121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2"/>
              </w:rPr>
              <w:t>2.重复申请</w:t>
            </w:r>
          </w:p>
        </w:tc>
        <w:tc>
          <w:tcPr>
            <w:tcW w:w="619" w:type="dxa"/>
            <w:vAlign w:val="top"/>
          </w:tcPr>
          <w:p w14:paraId="54BF5649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07A48CE7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2971481F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6FD544AC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6F89E7A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5125ED46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332A6719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17747D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6EF752BD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bottom w:val="nil"/>
            </w:tcBorders>
            <w:vAlign w:val="top"/>
          </w:tcPr>
          <w:p w14:paraId="0A8F851E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2547" w:type="dxa"/>
            <w:vAlign w:val="top"/>
          </w:tcPr>
          <w:p w14:paraId="30358FAF">
            <w:pPr>
              <w:pStyle w:val="6"/>
              <w:spacing w:before="63" w:line="218" w:lineRule="auto"/>
              <w:ind w:left="121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3.要求提供公开出版物</w:t>
            </w:r>
          </w:p>
        </w:tc>
        <w:tc>
          <w:tcPr>
            <w:tcW w:w="619" w:type="dxa"/>
            <w:vAlign w:val="top"/>
          </w:tcPr>
          <w:p w14:paraId="2B0BE42E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19C427D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586BFB9E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5875C67E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47554942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639C7676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5D9A0C0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00255E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3DD66F90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bottom w:val="nil"/>
            </w:tcBorders>
            <w:vAlign w:val="top"/>
          </w:tcPr>
          <w:p w14:paraId="42CFEEB8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2547" w:type="dxa"/>
            <w:vAlign w:val="top"/>
          </w:tcPr>
          <w:p w14:paraId="166D0800">
            <w:pPr>
              <w:pStyle w:val="6"/>
              <w:spacing w:before="74" w:line="220" w:lineRule="auto"/>
              <w:ind w:left="82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1"/>
              </w:rPr>
              <w:t>4.无正当理由大量反复</w:t>
            </w:r>
          </w:p>
          <w:p w14:paraId="53F4D3E3">
            <w:pPr>
              <w:pStyle w:val="6"/>
              <w:spacing w:before="1" w:line="219" w:lineRule="auto"/>
              <w:ind w:left="121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4"/>
              </w:rPr>
              <w:t>申请</w:t>
            </w:r>
          </w:p>
        </w:tc>
        <w:tc>
          <w:tcPr>
            <w:tcW w:w="619" w:type="dxa"/>
            <w:vAlign w:val="top"/>
          </w:tcPr>
          <w:p w14:paraId="5F4D599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3E6D546F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2C8C5CBD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4C934A27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648DB7F0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2CAE92A2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038A34C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094F19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2B4DDC54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</w:tcBorders>
            <w:vAlign w:val="top"/>
          </w:tcPr>
          <w:p w14:paraId="47298F62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2547" w:type="dxa"/>
            <w:vAlign w:val="top"/>
          </w:tcPr>
          <w:p w14:paraId="55FA7EC8">
            <w:pPr>
              <w:pStyle w:val="6"/>
              <w:spacing w:before="84" w:line="216" w:lineRule="auto"/>
              <w:ind w:left="120" w:right="235" w:hanging="29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5.要求行政机关确认或重</w:t>
            </w:r>
            <w:r>
              <w:rPr>
                <w:b w:val="0"/>
                <w:bCs w:val="0"/>
                <w:color w:val="auto"/>
                <w:spacing w:val="8"/>
              </w:rPr>
              <w:t xml:space="preserve"> </w:t>
            </w:r>
            <w:r>
              <w:rPr>
                <w:b w:val="0"/>
                <w:bCs w:val="0"/>
                <w:color w:val="auto"/>
                <w:spacing w:val="1"/>
              </w:rPr>
              <w:t>新出具已获取信息</w:t>
            </w:r>
          </w:p>
        </w:tc>
        <w:tc>
          <w:tcPr>
            <w:tcW w:w="619" w:type="dxa"/>
            <w:vAlign w:val="top"/>
          </w:tcPr>
          <w:p w14:paraId="702FA616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26290EB8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5C7AC8AE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077D74BE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3DE8DFEE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46CF8FDD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60A9F8E4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092D6F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9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5F1E66F1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99" w:type="dxa"/>
            <w:vMerge w:val="restart"/>
            <w:tcBorders>
              <w:bottom w:val="nil"/>
            </w:tcBorders>
            <w:vAlign w:val="top"/>
          </w:tcPr>
          <w:p w14:paraId="2A292247">
            <w:pPr>
              <w:spacing w:line="242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6B87A270">
            <w:pPr>
              <w:spacing w:line="242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2733BB80">
            <w:pPr>
              <w:spacing w:line="243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11CCB8E2">
            <w:pPr>
              <w:pStyle w:val="6"/>
              <w:spacing w:before="65" w:line="216" w:lineRule="auto"/>
              <w:ind w:left="41" w:right="39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2"/>
              </w:rPr>
              <w:t>(六)其</w:t>
            </w:r>
            <w:r>
              <w:rPr>
                <w:b w:val="0"/>
                <w:bCs w:val="0"/>
                <w:color w:val="auto"/>
              </w:rPr>
              <w:t xml:space="preserve"> </w:t>
            </w:r>
            <w:r>
              <w:rPr>
                <w:b w:val="0"/>
                <w:bCs w:val="0"/>
                <w:color w:val="auto"/>
                <w:spacing w:val="-2"/>
              </w:rPr>
              <w:t>他处理</w:t>
            </w:r>
          </w:p>
        </w:tc>
        <w:tc>
          <w:tcPr>
            <w:tcW w:w="2547" w:type="dxa"/>
            <w:vAlign w:val="top"/>
          </w:tcPr>
          <w:p w14:paraId="524F46EB">
            <w:pPr>
              <w:pStyle w:val="6"/>
              <w:spacing w:before="76" w:line="219" w:lineRule="auto"/>
              <w:ind w:left="82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1"/>
              </w:rPr>
              <w:t>1.申请人无正当理由逾期</w:t>
            </w:r>
          </w:p>
          <w:p w14:paraId="24211D57">
            <w:pPr>
              <w:pStyle w:val="6"/>
              <w:spacing w:before="31" w:line="228" w:lineRule="auto"/>
              <w:ind w:left="120" w:right="36" w:hanging="9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1"/>
              </w:rPr>
              <w:t>不补正、行政机关不再处理</w:t>
            </w:r>
            <w:r>
              <w:rPr>
                <w:b w:val="0"/>
                <w:bCs w:val="0"/>
                <w:color w:val="auto"/>
              </w:rPr>
              <w:t xml:space="preserve"> </w:t>
            </w:r>
            <w:r>
              <w:rPr>
                <w:b w:val="0"/>
                <w:bCs w:val="0"/>
                <w:color w:val="auto"/>
                <w:spacing w:val="-1"/>
              </w:rPr>
              <w:t>其政府信息公开申请</w:t>
            </w:r>
          </w:p>
        </w:tc>
        <w:tc>
          <w:tcPr>
            <w:tcW w:w="619" w:type="dxa"/>
            <w:vAlign w:val="top"/>
          </w:tcPr>
          <w:p w14:paraId="2CB06AB8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73710B62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4BB1B7B8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55E4E54E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0CB0BFED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01CF245A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6794BCD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4F04E5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4FA49B03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bottom w:val="nil"/>
            </w:tcBorders>
            <w:vAlign w:val="top"/>
          </w:tcPr>
          <w:p w14:paraId="0A9DDF24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2547" w:type="dxa"/>
            <w:vAlign w:val="top"/>
          </w:tcPr>
          <w:p w14:paraId="409C2400">
            <w:pPr>
              <w:pStyle w:val="6"/>
              <w:spacing w:before="75" w:line="230" w:lineRule="auto"/>
              <w:ind w:left="101" w:hanging="29"/>
              <w:jc w:val="both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2.申请人逾期未按收费通知</w:t>
            </w:r>
            <w:r>
              <w:rPr>
                <w:b w:val="0"/>
                <w:bCs w:val="0"/>
                <w:color w:val="auto"/>
                <w:spacing w:val="11"/>
              </w:rPr>
              <w:t xml:space="preserve"> </w:t>
            </w:r>
            <w:r>
              <w:rPr>
                <w:b w:val="0"/>
                <w:bCs w:val="0"/>
                <w:color w:val="auto"/>
                <w:spacing w:val="-14"/>
              </w:rPr>
              <w:t>要求缴纳</w:t>
            </w:r>
            <w:r>
              <w:rPr>
                <w:b w:val="0"/>
                <w:bCs w:val="0"/>
                <w:color w:val="auto"/>
                <w:spacing w:val="-13"/>
              </w:rPr>
              <w:t>费用、行政机关不</w:t>
            </w:r>
            <w:r>
              <w:rPr>
                <w:b w:val="0"/>
                <w:bCs w:val="0"/>
                <w:color w:val="auto"/>
                <w:spacing w:val="-9"/>
              </w:rPr>
              <w:t>再</w:t>
            </w:r>
            <w:r>
              <w:rPr>
                <w:b w:val="0"/>
                <w:bCs w:val="0"/>
                <w:color w:val="auto"/>
                <w:spacing w:val="3"/>
              </w:rPr>
              <w:t xml:space="preserve"> </w:t>
            </w:r>
            <w:r>
              <w:rPr>
                <w:b w:val="0"/>
                <w:bCs w:val="0"/>
                <w:color w:val="auto"/>
                <w:spacing w:val="2"/>
              </w:rPr>
              <w:t>处理其政府信息公开申请</w:t>
            </w:r>
          </w:p>
        </w:tc>
        <w:tc>
          <w:tcPr>
            <w:tcW w:w="619" w:type="dxa"/>
            <w:vAlign w:val="top"/>
          </w:tcPr>
          <w:p w14:paraId="6E119020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48207438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386FC00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76EA6157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60990630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268AF04D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0EAAE6E2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59F506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694" w:type="dxa"/>
            <w:vMerge w:val="continue"/>
            <w:tcBorders>
              <w:top w:val="nil"/>
              <w:bottom w:val="nil"/>
            </w:tcBorders>
            <w:vAlign w:val="top"/>
          </w:tcPr>
          <w:p w14:paraId="7E4ECC1C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</w:tcBorders>
            <w:vAlign w:val="top"/>
          </w:tcPr>
          <w:p w14:paraId="0E1C6ED4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2547" w:type="dxa"/>
            <w:vAlign w:val="top"/>
          </w:tcPr>
          <w:p w14:paraId="20091EAE">
            <w:pPr>
              <w:pStyle w:val="6"/>
              <w:spacing w:before="69" w:line="213" w:lineRule="auto"/>
              <w:ind w:left="121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3"/>
              </w:rPr>
              <w:t>3.其他</w:t>
            </w:r>
          </w:p>
        </w:tc>
        <w:tc>
          <w:tcPr>
            <w:tcW w:w="619" w:type="dxa"/>
            <w:vAlign w:val="top"/>
          </w:tcPr>
          <w:p w14:paraId="4358ED78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35159F01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2F84E891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5DD97CEB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691A1D8B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1030C50C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386D685E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0B7C5F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694" w:type="dxa"/>
            <w:vMerge w:val="continue"/>
            <w:tcBorders>
              <w:top w:val="nil"/>
            </w:tcBorders>
            <w:vAlign w:val="top"/>
          </w:tcPr>
          <w:p w14:paraId="4CF273B7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3246" w:type="dxa"/>
            <w:gridSpan w:val="2"/>
            <w:vAlign w:val="top"/>
          </w:tcPr>
          <w:p w14:paraId="10AD7C79">
            <w:pPr>
              <w:pStyle w:val="6"/>
              <w:spacing w:before="69" w:line="221" w:lineRule="auto"/>
              <w:ind w:left="121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1"/>
              </w:rPr>
              <w:t>(七)总计</w:t>
            </w:r>
          </w:p>
        </w:tc>
        <w:tc>
          <w:tcPr>
            <w:tcW w:w="619" w:type="dxa"/>
            <w:vAlign w:val="top"/>
          </w:tcPr>
          <w:p w14:paraId="149C104D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654D6BA1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2127061C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4ECAF087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4911A512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049287E2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4205FE0B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  <w:tr w14:paraId="3ABF6C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3940" w:type="dxa"/>
            <w:gridSpan w:val="3"/>
            <w:vAlign w:val="top"/>
          </w:tcPr>
          <w:p w14:paraId="3E83B7B4">
            <w:pPr>
              <w:pStyle w:val="6"/>
              <w:spacing w:before="67" w:line="219" w:lineRule="auto"/>
              <w:ind w:left="105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四、结转下年度继续办理</w:t>
            </w:r>
          </w:p>
        </w:tc>
        <w:tc>
          <w:tcPr>
            <w:tcW w:w="619" w:type="dxa"/>
            <w:vAlign w:val="top"/>
          </w:tcPr>
          <w:p w14:paraId="578D6DBD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3E509F36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27ED0B80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418B2DE4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9" w:type="dxa"/>
            <w:vAlign w:val="top"/>
          </w:tcPr>
          <w:p w14:paraId="65DF5F2C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0" w:type="dxa"/>
            <w:vAlign w:val="top"/>
          </w:tcPr>
          <w:p w14:paraId="206E3CCE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614" w:type="dxa"/>
            <w:vAlign w:val="top"/>
          </w:tcPr>
          <w:p w14:paraId="7E3277A5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</w:tbl>
    <w:p w14:paraId="471675AE">
      <w:pPr>
        <w:spacing w:line="261" w:lineRule="auto"/>
        <w:rPr>
          <w:rFonts w:ascii="Arial"/>
          <w:b w:val="0"/>
          <w:bCs w:val="0"/>
          <w:color w:val="auto"/>
          <w:sz w:val="21"/>
        </w:rPr>
      </w:pPr>
    </w:p>
    <w:p w14:paraId="58525723">
      <w:pPr>
        <w:spacing w:before="94" w:line="220" w:lineRule="auto"/>
        <w:ind w:firstLine="876" w:firstLineChars="300"/>
        <w:jc w:val="both"/>
        <w:outlineLvl w:val="0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4"/>
          <w:sz w:val="32"/>
          <w:szCs w:val="32"/>
        </w:rPr>
        <w:t>四、政府信息公开行政复议、行政诉讼情况</w:t>
      </w:r>
    </w:p>
    <w:p w14:paraId="0DF23DE8">
      <w:pPr>
        <w:spacing w:line="261" w:lineRule="auto"/>
        <w:rPr>
          <w:rFonts w:ascii="Arial"/>
          <w:b w:val="0"/>
          <w:bCs w:val="0"/>
          <w:color w:val="auto"/>
          <w:sz w:val="21"/>
        </w:rPr>
      </w:pPr>
    </w:p>
    <w:tbl>
      <w:tblPr>
        <w:tblStyle w:val="7"/>
        <w:tblpPr w:leftFromText="180" w:rightFromText="180" w:vertAnchor="text" w:horzAnchor="page" w:tblpX="1844" w:tblpY="51"/>
        <w:tblOverlap w:val="never"/>
        <w:tblW w:w="830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4"/>
        <w:gridCol w:w="559"/>
        <w:gridCol w:w="550"/>
        <w:gridCol w:w="550"/>
        <w:gridCol w:w="559"/>
        <w:gridCol w:w="549"/>
        <w:gridCol w:w="549"/>
        <w:gridCol w:w="559"/>
        <w:gridCol w:w="550"/>
        <w:gridCol w:w="549"/>
        <w:gridCol w:w="559"/>
        <w:gridCol w:w="550"/>
        <w:gridCol w:w="559"/>
        <w:gridCol w:w="550"/>
        <w:gridCol w:w="554"/>
      </w:tblGrid>
      <w:tr w14:paraId="1908D7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72" w:type="dxa"/>
            <w:gridSpan w:val="5"/>
            <w:vAlign w:val="top"/>
          </w:tcPr>
          <w:p w14:paraId="10360220">
            <w:pPr>
              <w:pStyle w:val="6"/>
              <w:spacing w:before="63" w:line="220" w:lineRule="auto"/>
              <w:ind w:left="974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2"/>
              </w:rPr>
              <w:t>行政复议</w:t>
            </w:r>
          </w:p>
        </w:tc>
        <w:tc>
          <w:tcPr>
            <w:tcW w:w="5528" w:type="dxa"/>
            <w:gridSpan w:val="10"/>
            <w:vAlign w:val="top"/>
          </w:tcPr>
          <w:p w14:paraId="2E6CC5AF">
            <w:pPr>
              <w:pStyle w:val="6"/>
              <w:spacing w:before="63" w:line="220" w:lineRule="auto"/>
              <w:ind w:left="2372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3"/>
              </w:rPr>
              <w:t>行政诉讼</w:t>
            </w:r>
          </w:p>
        </w:tc>
      </w:tr>
      <w:tr w14:paraId="676D8F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</w:trPr>
        <w:tc>
          <w:tcPr>
            <w:tcW w:w="554" w:type="dxa"/>
            <w:vMerge w:val="restart"/>
            <w:tcBorders>
              <w:bottom w:val="nil"/>
            </w:tcBorders>
            <w:vAlign w:val="top"/>
          </w:tcPr>
          <w:p w14:paraId="4FE08F58">
            <w:pPr>
              <w:pStyle w:val="6"/>
              <w:spacing w:before="211" w:line="225" w:lineRule="auto"/>
              <w:ind w:left="64" w:right="67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5"/>
              </w:rPr>
              <w:t>结果</w:t>
            </w:r>
            <w:r>
              <w:rPr>
                <w:b w:val="0"/>
                <w:bCs w:val="0"/>
                <w:color w:val="auto"/>
              </w:rPr>
              <w:t xml:space="preserve"> </w:t>
            </w:r>
            <w:r>
              <w:rPr>
                <w:b w:val="0"/>
                <w:bCs w:val="0"/>
                <w:color w:val="auto"/>
                <w:spacing w:val="-3"/>
              </w:rPr>
              <w:t>维持</w:t>
            </w:r>
          </w:p>
        </w:tc>
        <w:tc>
          <w:tcPr>
            <w:tcW w:w="559" w:type="dxa"/>
            <w:vMerge w:val="restart"/>
            <w:tcBorders>
              <w:bottom w:val="nil"/>
            </w:tcBorders>
            <w:vAlign w:val="top"/>
          </w:tcPr>
          <w:p w14:paraId="0756BCCD">
            <w:pPr>
              <w:pStyle w:val="6"/>
              <w:spacing w:before="222" w:line="225" w:lineRule="auto"/>
              <w:ind w:left="70" w:right="66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5"/>
              </w:rPr>
              <w:t>结果</w:t>
            </w:r>
            <w:r>
              <w:rPr>
                <w:b w:val="0"/>
                <w:bCs w:val="0"/>
                <w:color w:val="auto"/>
              </w:rPr>
              <w:t xml:space="preserve"> </w:t>
            </w:r>
            <w:r>
              <w:rPr>
                <w:b w:val="0"/>
                <w:bCs w:val="0"/>
                <w:color w:val="auto"/>
                <w:spacing w:val="5"/>
              </w:rPr>
              <w:t>纠正</w:t>
            </w:r>
          </w:p>
        </w:tc>
        <w:tc>
          <w:tcPr>
            <w:tcW w:w="550" w:type="dxa"/>
            <w:vMerge w:val="restart"/>
            <w:tcBorders>
              <w:bottom w:val="nil"/>
            </w:tcBorders>
            <w:vAlign w:val="top"/>
          </w:tcPr>
          <w:p w14:paraId="267333CD">
            <w:pPr>
              <w:pStyle w:val="6"/>
              <w:spacing w:before="222" w:line="225" w:lineRule="auto"/>
              <w:ind w:left="62" w:right="66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5"/>
              </w:rPr>
              <w:t>其他</w:t>
            </w:r>
            <w:r>
              <w:rPr>
                <w:b w:val="0"/>
                <w:bCs w:val="0"/>
                <w:color w:val="auto"/>
              </w:rPr>
              <w:t xml:space="preserve"> </w:t>
            </w:r>
            <w:r>
              <w:rPr>
                <w:b w:val="0"/>
                <w:bCs w:val="0"/>
                <w:color w:val="auto"/>
                <w:spacing w:val="5"/>
              </w:rPr>
              <w:t>结果</w:t>
            </w:r>
          </w:p>
        </w:tc>
        <w:tc>
          <w:tcPr>
            <w:tcW w:w="550" w:type="dxa"/>
            <w:vMerge w:val="restart"/>
            <w:tcBorders>
              <w:bottom w:val="nil"/>
            </w:tcBorders>
            <w:vAlign w:val="top"/>
          </w:tcPr>
          <w:p w14:paraId="165A9E6C">
            <w:pPr>
              <w:pStyle w:val="6"/>
              <w:spacing w:before="222" w:line="216" w:lineRule="auto"/>
              <w:ind w:left="62" w:right="66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5"/>
              </w:rPr>
              <w:t>尚未</w:t>
            </w:r>
            <w:r>
              <w:rPr>
                <w:b w:val="0"/>
                <w:bCs w:val="0"/>
                <w:color w:val="auto"/>
              </w:rPr>
              <w:t xml:space="preserve"> </w:t>
            </w:r>
            <w:r>
              <w:rPr>
                <w:b w:val="0"/>
                <w:bCs w:val="0"/>
                <w:color w:val="auto"/>
                <w:spacing w:val="5"/>
              </w:rPr>
              <w:t>审结</w:t>
            </w:r>
          </w:p>
        </w:tc>
        <w:tc>
          <w:tcPr>
            <w:tcW w:w="559" w:type="dxa"/>
            <w:vMerge w:val="restart"/>
            <w:tcBorders>
              <w:bottom w:val="nil"/>
            </w:tcBorders>
            <w:vAlign w:val="top"/>
          </w:tcPr>
          <w:p w14:paraId="05070182">
            <w:pPr>
              <w:spacing w:line="295" w:lineRule="auto"/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  <w:p w14:paraId="0DDE3B91">
            <w:pPr>
              <w:pStyle w:val="6"/>
              <w:spacing w:before="65" w:line="221" w:lineRule="auto"/>
              <w:ind w:left="62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4"/>
              </w:rPr>
              <w:t>总计</w:t>
            </w:r>
          </w:p>
        </w:tc>
        <w:tc>
          <w:tcPr>
            <w:tcW w:w="2756" w:type="dxa"/>
            <w:gridSpan w:val="5"/>
            <w:vAlign w:val="top"/>
          </w:tcPr>
          <w:p w14:paraId="1022E730">
            <w:pPr>
              <w:pStyle w:val="6"/>
              <w:spacing w:before="61" w:line="220" w:lineRule="auto"/>
              <w:ind w:left="582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2"/>
              </w:rPr>
              <w:t>未经复议直接起诉</w:t>
            </w:r>
          </w:p>
        </w:tc>
        <w:tc>
          <w:tcPr>
            <w:tcW w:w="2772" w:type="dxa"/>
            <w:gridSpan w:val="5"/>
            <w:vAlign w:val="top"/>
          </w:tcPr>
          <w:p w14:paraId="413356E2">
            <w:pPr>
              <w:pStyle w:val="6"/>
              <w:spacing w:before="61" w:line="220" w:lineRule="auto"/>
              <w:ind w:left="907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1"/>
              </w:rPr>
              <w:t>复议后起诉</w:t>
            </w:r>
          </w:p>
        </w:tc>
      </w:tr>
      <w:tr w14:paraId="1BFB03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</w:trPr>
        <w:tc>
          <w:tcPr>
            <w:tcW w:w="554" w:type="dxa"/>
            <w:vMerge w:val="continue"/>
            <w:tcBorders>
              <w:top w:val="nil"/>
            </w:tcBorders>
            <w:vAlign w:val="top"/>
          </w:tcPr>
          <w:p w14:paraId="12BC9BC5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559" w:type="dxa"/>
            <w:vMerge w:val="continue"/>
            <w:tcBorders>
              <w:top w:val="nil"/>
            </w:tcBorders>
            <w:vAlign w:val="top"/>
          </w:tcPr>
          <w:p w14:paraId="77162F4B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550" w:type="dxa"/>
            <w:vMerge w:val="continue"/>
            <w:tcBorders>
              <w:top w:val="nil"/>
            </w:tcBorders>
            <w:vAlign w:val="top"/>
          </w:tcPr>
          <w:p w14:paraId="53F94019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550" w:type="dxa"/>
            <w:vMerge w:val="continue"/>
            <w:tcBorders>
              <w:top w:val="nil"/>
            </w:tcBorders>
            <w:vAlign w:val="top"/>
          </w:tcPr>
          <w:p w14:paraId="6ED7C9B2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559" w:type="dxa"/>
            <w:vMerge w:val="continue"/>
            <w:tcBorders>
              <w:top w:val="nil"/>
            </w:tcBorders>
            <w:vAlign w:val="top"/>
          </w:tcPr>
          <w:p w14:paraId="5A60E392">
            <w:pPr>
              <w:rPr>
                <w:rFonts w:ascii="Arial"/>
                <w:b w:val="0"/>
                <w:bCs w:val="0"/>
                <w:color w:val="auto"/>
                <w:sz w:val="21"/>
              </w:rPr>
            </w:pPr>
          </w:p>
        </w:tc>
        <w:tc>
          <w:tcPr>
            <w:tcW w:w="549" w:type="dxa"/>
            <w:vAlign w:val="top"/>
          </w:tcPr>
          <w:p w14:paraId="5907C242">
            <w:pPr>
              <w:pStyle w:val="6"/>
              <w:spacing w:before="54" w:line="229" w:lineRule="auto"/>
              <w:ind w:left="63" w:right="64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5"/>
              </w:rPr>
              <w:t>结果</w:t>
            </w:r>
            <w:r>
              <w:rPr>
                <w:b w:val="0"/>
                <w:bCs w:val="0"/>
                <w:color w:val="auto"/>
              </w:rPr>
              <w:t xml:space="preserve"> </w:t>
            </w:r>
            <w:r>
              <w:rPr>
                <w:b w:val="0"/>
                <w:bCs w:val="0"/>
                <w:color w:val="auto"/>
                <w:spacing w:val="-3"/>
              </w:rPr>
              <w:t>维持</w:t>
            </w:r>
          </w:p>
        </w:tc>
        <w:tc>
          <w:tcPr>
            <w:tcW w:w="549" w:type="dxa"/>
            <w:vAlign w:val="top"/>
          </w:tcPr>
          <w:p w14:paraId="242735F5">
            <w:pPr>
              <w:pStyle w:val="6"/>
              <w:spacing w:before="63" w:line="221" w:lineRule="auto"/>
              <w:ind w:left="64" w:right="6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5"/>
              </w:rPr>
              <w:t>结果</w:t>
            </w:r>
            <w:r>
              <w:rPr>
                <w:b w:val="0"/>
                <w:bCs w:val="0"/>
                <w:color w:val="auto"/>
              </w:rPr>
              <w:t xml:space="preserve"> </w:t>
            </w:r>
            <w:r>
              <w:rPr>
                <w:b w:val="0"/>
                <w:bCs w:val="0"/>
                <w:color w:val="auto"/>
                <w:spacing w:val="5"/>
              </w:rPr>
              <w:t>纠正</w:t>
            </w:r>
          </w:p>
        </w:tc>
        <w:tc>
          <w:tcPr>
            <w:tcW w:w="559" w:type="dxa"/>
            <w:vAlign w:val="top"/>
          </w:tcPr>
          <w:p w14:paraId="0C7C795E">
            <w:pPr>
              <w:pStyle w:val="6"/>
              <w:spacing w:before="63" w:line="221" w:lineRule="auto"/>
              <w:ind w:left="74" w:right="62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5"/>
              </w:rPr>
              <w:t>其他</w:t>
            </w:r>
            <w:r>
              <w:rPr>
                <w:b w:val="0"/>
                <w:bCs w:val="0"/>
                <w:color w:val="auto"/>
              </w:rPr>
              <w:t xml:space="preserve"> </w:t>
            </w:r>
            <w:r>
              <w:rPr>
                <w:b w:val="0"/>
                <w:bCs w:val="0"/>
                <w:color w:val="auto"/>
                <w:spacing w:val="5"/>
              </w:rPr>
              <w:t>结果</w:t>
            </w:r>
          </w:p>
        </w:tc>
        <w:tc>
          <w:tcPr>
            <w:tcW w:w="550" w:type="dxa"/>
            <w:vAlign w:val="top"/>
          </w:tcPr>
          <w:p w14:paraId="22076426">
            <w:pPr>
              <w:pStyle w:val="6"/>
              <w:spacing w:before="64" w:line="225" w:lineRule="auto"/>
              <w:ind w:left="65" w:right="62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5"/>
              </w:rPr>
              <w:t>尚未</w:t>
            </w:r>
            <w:r>
              <w:rPr>
                <w:b w:val="0"/>
                <w:bCs w:val="0"/>
                <w:color w:val="auto"/>
              </w:rPr>
              <w:t xml:space="preserve"> </w:t>
            </w:r>
            <w:r>
              <w:rPr>
                <w:b w:val="0"/>
                <w:bCs w:val="0"/>
                <w:color w:val="auto"/>
                <w:spacing w:val="5"/>
              </w:rPr>
              <w:t>审结</w:t>
            </w:r>
          </w:p>
        </w:tc>
        <w:tc>
          <w:tcPr>
            <w:tcW w:w="549" w:type="dxa"/>
            <w:vAlign w:val="top"/>
          </w:tcPr>
          <w:p w14:paraId="03C6A626">
            <w:pPr>
              <w:pStyle w:val="6"/>
              <w:spacing w:before="194" w:line="221" w:lineRule="auto"/>
              <w:ind w:left="66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4"/>
              </w:rPr>
              <w:t>总计</w:t>
            </w:r>
          </w:p>
        </w:tc>
        <w:tc>
          <w:tcPr>
            <w:tcW w:w="559" w:type="dxa"/>
            <w:vAlign w:val="top"/>
          </w:tcPr>
          <w:p w14:paraId="44544A86">
            <w:pPr>
              <w:pStyle w:val="6"/>
              <w:spacing w:before="44" w:line="229" w:lineRule="auto"/>
              <w:ind w:left="77" w:right="60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5"/>
              </w:rPr>
              <w:t>结果</w:t>
            </w:r>
            <w:r>
              <w:rPr>
                <w:b w:val="0"/>
                <w:bCs w:val="0"/>
                <w:color w:val="auto"/>
              </w:rPr>
              <w:t xml:space="preserve"> </w:t>
            </w:r>
            <w:r>
              <w:rPr>
                <w:b w:val="0"/>
                <w:bCs w:val="0"/>
                <w:color w:val="auto"/>
                <w:spacing w:val="-3"/>
              </w:rPr>
              <w:t>维持</w:t>
            </w:r>
          </w:p>
        </w:tc>
        <w:tc>
          <w:tcPr>
            <w:tcW w:w="550" w:type="dxa"/>
            <w:vAlign w:val="top"/>
          </w:tcPr>
          <w:p w14:paraId="06382B27">
            <w:pPr>
              <w:pStyle w:val="6"/>
              <w:spacing w:before="54" w:line="225" w:lineRule="auto"/>
              <w:ind w:left="68" w:right="60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5"/>
              </w:rPr>
              <w:t>结果</w:t>
            </w:r>
            <w:r>
              <w:rPr>
                <w:b w:val="0"/>
                <w:bCs w:val="0"/>
                <w:color w:val="auto"/>
              </w:rPr>
              <w:t xml:space="preserve"> </w:t>
            </w:r>
            <w:r>
              <w:rPr>
                <w:b w:val="0"/>
                <w:bCs w:val="0"/>
                <w:color w:val="auto"/>
                <w:spacing w:val="5"/>
              </w:rPr>
              <w:t>纠正</w:t>
            </w:r>
          </w:p>
        </w:tc>
        <w:tc>
          <w:tcPr>
            <w:tcW w:w="559" w:type="dxa"/>
            <w:vAlign w:val="top"/>
          </w:tcPr>
          <w:p w14:paraId="5780017A">
            <w:pPr>
              <w:pStyle w:val="6"/>
              <w:spacing w:before="63" w:line="221" w:lineRule="auto"/>
              <w:ind w:left="78" w:right="59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-5"/>
              </w:rPr>
              <w:t>其他</w:t>
            </w:r>
            <w:r>
              <w:rPr>
                <w:b w:val="0"/>
                <w:bCs w:val="0"/>
                <w:color w:val="auto"/>
              </w:rPr>
              <w:t xml:space="preserve"> </w:t>
            </w:r>
            <w:r>
              <w:rPr>
                <w:b w:val="0"/>
                <w:bCs w:val="0"/>
                <w:color w:val="auto"/>
                <w:spacing w:val="5"/>
              </w:rPr>
              <w:t>结果</w:t>
            </w:r>
          </w:p>
        </w:tc>
        <w:tc>
          <w:tcPr>
            <w:tcW w:w="550" w:type="dxa"/>
            <w:vAlign w:val="top"/>
          </w:tcPr>
          <w:p w14:paraId="27D0CDFC">
            <w:pPr>
              <w:pStyle w:val="6"/>
              <w:spacing w:before="64" w:line="225" w:lineRule="auto"/>
              <w:ind w:left="69" w:right="59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5"/>
              </w:rPr>
              <w:t>尚未</w:t>
            </w:r>
            <w:r>
              <w:rPr>
                <w:b w:val="0"/>
                <w:bCs w:val="0"/>
                <w:color w:val="auto"/>
              </w:rPr>
              <w:t xml:space="preserve"> </w:t>
            </w:r>
            <w:r>
              <w:rPr>
                <w:b w:val="0"/>
                <w:bCs w:val="0"/>
                <w:color w:val="auto"/>
                <w:spacing w:val="5"/>
              </w:rPr>
              <w:t>审结</w:t>
            </w:r>
          </w:p>
        </w:tc>
        <w:tc>
          <w:tcPr>
            <w:tcW w:w="554" w:type="dxa"/>
            <w:vAlign w:val="top"/>
          </w:tcPr>
          <w:p w14:paraId="27935103">
            <w:pPr>
              <w:pStyle w:val="6"/>
              <w:spacing w:before="194" w:line="221" w:lineRule="auto"/>
              <w:ind w:left="89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pacing w:val="4"/>
              </w:rPr>
              <w:t>总计</w:t>
            </w:r>
          </w:p>
        </w:tc>
      </w:tr>
      <w:tr w14:paraId="3204B0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</w:trPr>
        <w:tc>
          <w:tcPr>
            <w:tcW w:w="554" w:type="dxa"/>
            <w:vAlign w:val="top"/>
          </w:tcPr>
          <w:p w14:paraId="7EB63EC9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559" w:type="dxa"/>
            <w:vAlign w:val="top"/>
          </w:tcPr>
          <w:p w14:paraId="4C62B99E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550" w:type="dxa"/>
            <w:vAlign w:val="top"/>
          </w:tcPr>
          <w:p w14:paraId="71CD87E5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550" w:type="dxa"/>
            <w:vAlign w:val="top"/>
          </w:tcPr>
          <w:p w14:paraId="1486D957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559" w:type="dxa"/>
            <w:vAlign w:val="top"/>
          </w:tcPr>
          <w:p w14:paraId="7F49241E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549" w:type="dxa"/>
            <w:vAlign w:val="top"/>
          </w:tcPr>
          <w:p w14:paraId="07B7DF16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549" w:type="dxa"/>
            <w:vAlign w:val="top"/>
          </w:tcPr>
          <w:p w14:paraId="1076E91B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559" w:type="dxa"/>
            <w:vAlign w:val="top"/>
          </w:tcPr>
          <w:p w14:paraId="179BC033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550" w:type="dxa"/>
            <w:vAlign w:val="top"/>
          </w:tcPr>
          <w:p w14:paraId="68BE1864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549" w:type="dxa"/>
            <w:vAlign w:val="top"/>
          </w:tcPr>
          <w:p w14:paraId="4D0C2F89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559" w:type="dxa"/>
            <w:vAlign w:val="top"/>
          </w:tcPr>
          <w:p w14:paraId="74D182C6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550" w:type="dxa"/>
            <w:vAlign w:val="top"/>
          </w:tcPr>
          <w:p w14:paraId="64DBC392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559" w:type="dxa"/>
            <w:vAlign w:val="top"/>
          </w:tcPr>
          <w:p w14:paraId="54B0EC02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550" w:type="dxa"/>
            <w:vAlign w:val="top"/>
          </w:tcPr>
          <w:p w14:paraId="2CA2F4B4">
            <w:pPr>
              <w:jc w:val="center"/>
              <w:rPr>
                <w:rFonts w:hint="eastAsia" w:ascii="Arial" w:hAnsi="Arial" w:eastAsia="宋体" w:cs="Arial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  <w:tc>
          <w:tcPr>
            <w:tcW w:w="554" w:type="dxa"/>
            <w:vAlign w:val="top"/>
          </w:tcPr>
          <w:p w14:paraId="259602CC">
            <w:pPr>
              <w:jc w:val="center"/>
              <w:rPr>
                <w:rFonts w:hint="eastAsia" w:ascii="Arial" w:eastAsia="宋体"/>
                <w:b w:val="0"/>
                <w:bCs w:val="0"/>
                <w:color w:val="auto"/>
                <w:sz w:val="21"/>
                <w:lang w:val="en-US" w:eastAsia="zh-CN"/>
              </w:rPr>
            </w:pPr>
            <w:r>
              <w:rPr>
                <w:rFonts w:hint="eastAsia" w:eastAsia="宋体"/>
                <w:b w:val="0"/>
                <w:bCs w:val="0"/>
                <w:color w:val="auto"/>
                <w:sz w:val="21"/>
                <w:lang w:val="en-US" w:eastAsia="zh-CN"/>
              </w:rPr>
              <w:t>0</w:t>
            </w:r>
          </w:p>
        </w:tc>
      </w:tr>
    </w:tbl>
    <w:p w14:paraId="2534ADED">
      <w:pPr>
        <w:spacing w:before="94" w:line="220" w:lineRule="auto"/>
        <w:jc w:val="both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4"/>
          <w:sz w:val="32"/>
          <w:szCs w:val="32"/>
        </w:rPr>
      </w:pPr>
    </w:p>
    <w:p w14:paraId="6ED5FC8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94" w:line="560" w:lineRule="exact"/>
        <w:ind w:firstLine="584" w:firstLineChars="200"/>
        <w:jc w:val="both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4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4"/>
          <w:sz w:val="32"/>
          <w:szCs w:val="32"/>
        </w:rPr>
        <w:t>五、存在的主要问题及改进情况</w:t>
      </w:r>
    </w:p>
    <w:p w14:paraId="15A6E225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一）存在的问题。一是缺少专职的政务公开工作人员，从事政府信息公开的工作人员由办公室工作人员兼任，在业务知识和专业能力等方面还有所欠缺。二是政务公开工作有序推进，但还存在一些薄弱环节，主要表现在信息发布的内容不够全面深入。</w:t>
      </w:r>
    </w:p>
    <w:p w14:paraId="7F5FC044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二）改进措施。一是加强对政府信息公开工作人员的培训力度，组织工作人员积极参加政府信息公开培训，提升干部队伍专业化水平，不断提高政府信息公开质量。二是加强组织领导，完善工作机制，进一步提高我局政府信息公开工作的水平和质量。</w:t>
      </w:r>
    </w:p>
    <w:p w14:paraId="0FFF8A6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94" w:line="560" w:lineRule="exact"/>
        <w:ind w:firstLine="584" w:firstLineChars="200"/>
        <w:jc w:val="both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4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4"/>
          <w:sz w:val="32"/>
          <w:szCs w:val="32"/>
        </w:rPr>
        <w:t>六、其他需要报告的事项</w:t>
      </w:r>
    </w:p>
    <w:p w14:paraId="4ED7BCE1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无其他需要报告的事项。</w:t>
      </w:r>
    </w:p>
    <w:p w14:paraId="2A1C393E">
      <w:pPr>
        <w:spacing w:line="247" w:lineRule="auto"/>
        <w:rPr>
          <w:rFonts w:ascii="Arial"/>
          <w:b w:val="0"/>
          <w:bCs w:val="0"/>
          <w:color w:val="auto"/>
          <w:sz w:val="21"/>
        </w:rPr>
      </w:pPr>
      <w:bookmarkStart w:id="0" w:name="_GoBack"/>
    </w:p>
    <w:bookmarkEnd w:id="0"/>
    <w:p w14:paraId="68EAB644">
      <w:pPr>
        <w:spacing w:line="247" w:lineRule="auto"/>
        <w:rPr>
          <w:rFonts w:ascii="Arial"/>
          <w:b w:val="0"/>
          <w:bCs w:val="0"/>
          <w:color w:val="auto"/>
          <w:sz w:val="21"/>
        </w:rPr>
      </w:pPr>
    </w:p>
    <w:p w14:paraId="32C62397">
      <w:pPr>
        <w:spacing w:line="247" w:lineRule="auto"/>
        <w:rPr>
          <w:rFonts w:ascii="Arial"/>
          <w:b w:val="0"/>
          <w:bCs w:val="0"/>
          <w:color w:val="auto"/>
          <w:sz w:val="21"/>
        </w:rPr>
      </w:pPr>
    </w:p>
    <w:p w14:paraId="04FA0AA2">
      <w:pP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等线 Light">
    <w:altName w:val="微软雅黑"/>
    <w:panose1 w:val="02010600030001010101"/>
    <w:charset w:val="00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7B2B03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FjNmRjNzE1ZTY5NTJhOGFhNDE3NjI4MjIyNjNkYTMifQ=="/>
  </w:docVars>
  <w:rsids>
    <w:rsidRoot w:val="7910184E"/>
    <w:rsid w:val="024467A7"/>
    <w:rsid w:val="0E2721A1"/>
    <w:rsid w:val="0ED3691E"/>
    <w:rsid w:val="0FE1447B"/>
    <w:rsid w:val="274A17B3"/>
    <w:rsid w:val="2BFD2672"/>
    <w:rsid w:val="2F797781"/>
    <w:rsid w:val="3ACA3C80"/>
    <w:rsid w:val="543861BA"/>
    <w:rsid w:val="59E5080C"/>
    <w:rsid w:val="5F8E321F"/>
    <w:rsid w:val="64955607"/>
    <w:rsid w:val="670F05E4"/>
    <w:rsid w:val="68355718"/>
    <w:rsid w:val="69354D4D"/>
    <w:rsid w:val="6CDE4477"/>
    <w:rsid w:val="74604ED0"/>
    <w:rsid w:val="77401FD0"/>
    <w:rsid w:val="77C20193"/>
    <w:rsid w:val="7910184E"/>
    <w:rsid w:val="7FC13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  <w:style w:type="paragraph" w:styleId="3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Office_12.8.2.1115_F1E327BC-269C-435d-A152-05C5408002CA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2024-01-15T11:19:00Z</dcterms:created>
  <dc:creator>信仰</dc:creator>
  <cp:lastModifiedBy>greatwall</cp:lastModifiedBy>
  <cp:lastPrinted>2024-01-15T12:17:00Z</cp:lastPrinted>
  <dcterms:modified xsi:type="dcterms:W3CDTF">2026-01-19T14:32:13Z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2052-12.8.2.1115</vt:lpwstr>
  </property>
  <property fmtid="{D5CDD505-2E9C-101B-9397-08002B2CF9AE}" pid="3" name="ICV">
    <vt:lpwstr>C2A4FADC12504271A6EC289F1D8E4E55</vt:lpwstr>
  </property>
</Properties>
</file>