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石家庄市新华区民政局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2025年度政府信息公开工作年度报告</w:t>
      </w:r>
    </w:p>
    <w:p>
      <w:pPr>
        <w:spacing w:line="580" w:lineRule="exact"/>
        <w:jc w:val="left"/>
        <w:rPr>
          <w:rFonts w:ascii="黑体" w:hAnsi="黑体" w:eastAsia="黑体" w:cs="黑体"/>
          <w:sz w:val="32"/>
          <w:szCs w:val="32"/>
        </w:rPr>
      </w:pPr>
    </w:p>
    <w:p>
      <w:pPr>
        <w:pStyle w:val="7"/>
        <w:widowControl/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报告依据《中华人民共和国政府信息公开条例》和《关于印发&lt;中华人民共和国政府信息公开工作年度报告格式&gt;的通知》要求，由石家庄市新华区民政局编制而成。全文包括总体情况、主动公开政府信息情况、收到和处理政府信息公开申请情况、政府信息公开行政复议和行政诉讼情况、存在的主要问题及改进情况、其他需要报告的事项等。本报告中所列数据的统计期限自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2025年1月1日至2025年12月31日。</w:t>
      </w:r>
      <w:r>
        <w:rPr>
          <w:rFonts w:hint="eastAsia" w:ascii="仿宋_GB2312" w:hAnsi="仿宋_GB2312" w:eastAsia="仿宋_GB2312" w:cs="仿宋_GB2312"/>
          <w:sz w:val="32"/>
          <w:szCs w:val="32"/>
        </w:rPr>
        <w:t>如对本报告有疑问，请与新华区民政局联系（地址：泰华街93号，电话：86952180，电子邮箱：jzsy2180@163.com）。</w:t>
      </w:r>
    </w:p>
    <w:p>
      <w:pPr>
        <w:spacing w:line="58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pStyle w:val="7"/>
        <w:widowControl/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2025年，区民政局锚定“民政为民、民政爱民”工作宗旨，在区委、区政府的统筹部署下，以习近平新时代中国特色社会主义思想为根本遵循，深入学习贯彻党的二十大和二十届三中、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四中</w:t>
      </w:r>
      <w:r>
        <w:rPr>
          <w:rFonts w:hint="eastAsia" w:ascii="仿宋_GB2312" w:hAnsi="仿宋_GB2312" w:eastAsia="仿宋_GB2312" w:cs="仿宋_GB2312"/>
          <w:sz w:val="32"/>
          <w:szCs w:val="32"/>
        </w:rPr>
        <w:t>全会精神，严格对标《中华人民共和国政府信息公开条例》及上级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公开工作要求，深刻把握政府信息公开年度报告的制度价值与实践意义，持续推动民政领域信息公开工作提质增效。</w:t>
      </w:r>
    </w:p>
    <w:p>
      <w:pPr>
        <w:pStyle w:val="7"/>
        <w:widowControl/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bookmarkStart w:id="0" w:name="OLE_LINK3"/>
      <w:r>
        <w:rPr>
          <w:rFonts w:hint="eastAsia" w:ascii="楷体_GB2312" w:hAnsi="楷体_GB2312" w:eastAsia="楷体_GB2312" w:cs="楷体_GB2312"/>
          <w:sz w:val="32"/>
          <w:szCs w:val="32"/>
        </w:rPr>
        <w:t>（一）加强组织领导。</w:t>
      </w:r>
      <w:r>
        <w:rPr>
          <w:rFonts w:hint="eastAsia" w:ascii="仿宋_GB2312" w:hAnsi="仿宋_GB2312" w:eastAsia="仿宋_GB2312" w:cs="仿宋_GB2312"/>
          <w:sz w:val="32"/>
          <w:szCs w:val="32"/>
        </w:rPr>
        <w:t>为切实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政府信息公开工作的统筹推进，保障各项信息公开任务落地见效，我局专门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成立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</w:t>
      </w:r>
      <w:bookmarkStart w:id="4" w:name="_GoBack"/>
      <w:bookmarkEnd w:id="4"/>
      <w:r>
        <w:rPr>
          <w:rFonts w:hint="eastAsia" w:ascii="仿宋_GB2312" w:hAnsi="仿宋_GB2312" w:eastAsia="仿宋_GB2312" w:cs="仿宋_GB2312"/>
          <w:sz w:val="32"/>
          <w:szCs w:val="32"/>
        </w:rPr>
        <w:t>工作领导小组，由局长担任组长、分管副局长任副组长，各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业务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负责人为成员。明确局办公室作为牵头部门，统筹协调信息公开全流程工作，各业务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负责人</w:t>
      </w:r>
      <w:r>
        <w:rPr>
          <w:rFonts w:hint="eastAsia" w:ascii="仿宋_GB2312" w:hAnsi="仿宋_GB2312" w:eastAsia="仿宋_GB2312" w:cs="仿宋_GB2312"/>
          <w:sz w:val="32"/>
          <w:szCs w:val="32"/>
        </w:rPr>
        <w:t>按职责分工协同配合，形成“领导牵头抓总、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各业务负责人</w:t>
      </w:r>
      <w:r>
        <w:rPr>
          <w:rFonts w:hint="eastAsia" w:ascii="仿宋_GB2312" w:hAnsi="仿宋_GB2312" w:eastAsia="仿宋_GB2312" w:cs="仿宋_GB2312"/>
          <w:sz w:val="32"/>
          <w:szCs w:val="32"/>
        </w:rPr>
        <w:t>各司其职、全员联动落实”的工作机制，搭建起权责清晰、运转高效的政务公开组织架构，为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政府信息公开工作扎实开展筑牢组织根基。</w:t>
      </w:r>
    </w:p>
    <w:bookmarkEnd w:id="0"/>
    <w:p>
      <w:pPr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（二）依法依规公开政府信息。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一是</w:t>
      </w:r>
      <w:bookmarkStart w:id="1" w:name="OLE_LINK1"/>
      <w:r>
        <w:rPr>
          <w:rFonts w:hint="eastAsia" w:ascii="仿宋_GB2312" w:hAnsi="仿宋_GB2312" w:eastAsia="仿宋_GB2312" w:cs="仿宋_GB2312"/>
          <w:bCs/>
          <w:sz w:val="32"/>
          <w:szCs w:val="32"/>
        </w:rPr>
        <w:t>主动公开低保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数据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12次，累计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11010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条；特困数据12次，累计668条；</w:t>
      </w:r>
      <w:bookmarkEnd w:id="1"/>
      <w:r>
        <w:rPr>
          <w:rFonts w:hint="eastAsia" w:ascii="仿宋_GB2312" w:hAnsi="仿宋_GB2312" w:eastAsia="仿宋_GB2312" w:cs="仿宋_GB2312"/>
          <w:bCs/>
          <w:sz w:val="32"/>
          <w:szCs w:val="32"/>
        </w:rPr>
        <w:t>残疾人两项补贴公示12次，数据累计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33308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条。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认真做好区属社会组织2024年度检查工作并对区属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213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家社会组织年检结果进行了公示。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开展“双随机、一公开”监管工作。加强部门间的协调联动，全面推进“一业一查”部门联合抽查模式。2025年4月份，联合市监局、消防大队开展跨部门“双随机、一公开”检查1次，抽取了石家庄市新华区三和养老公寓、石家庄市家外家养老服务有限公司、石家庄宏远养老服务有限公司3家养老机构，未发现违法问题。确保了“双随机、一公开”监管与企业信用风险分级分类结合取得实效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公开了我区已备案的养老机构信息一览表，进一步提升养老服务领域信息透明度。</w:t>
      </w:r>
    </w:p>
    <w:p>
      <w:pPr>
        <w:pStyle w:val="8"/>
        <w:spacing w:line="580" w:lineRule="exact"/>
        <w:ind w:left="0" w:leftChars="0" w:firstLine="640"/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（三）对监督管理信息公开。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eastAsia="zh-CN" w:bidi="ar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eastAsia="zh-CN" w:bidi="ar"/>
        </w:rPr>
        <w:t>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116个社区公示栏上公开社会救助咨询电话和投诉监督管理电话。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为辖区低保、特困对象发放社会救助联系卡，公开区民政局、街道、社区三级工作人员信息，确保民政依法依规落实各项政策。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开展规范涉企行政执法专项行动。在区政府网站公示涉企行政检查事项清单、涉企行政检查计划、涉企行政检查频次、涉企行政执法人员名单、涉企行政执法投诉举报电话、电子邮箱、通讯地址等。已公开促规范，主动接受社会各界监督。</w:t>
      </w:r>
    </w:p>
    <w:p>
      <w:pPr>
        <w:ind w:firstLine="640" w:firstLineChars="200"/>
        <w:rPr>
          <w:rFonts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  <w:t>二、主动公开政府信息情况</w:t>
      </w:r>
    </w:p>
    <w:tbl>
      <w:tblPr>
        <w:tblStyle w:val="9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</w:tbl>
    <w:p>
      <w:pPr>
        <w:ind w:left="420" w:leftChars="200"/>
        <w:rPr>
          <w:rFonts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</w:pPr>
    </w:p>
    <w:p>
      <w:pPr>
        <w:ind w:left="420" w:leftChars="200"/>
        <w:rPr>
          <w:rFonts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  <w:t>三、收到和处理政府信息公开申请情况</w:t>
      </w:r>
    </w:p>
    <w:tbl>
      <w:tblPr>
        <w:tblStyle w:val="9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（三）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不予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numPr>
                <w:ilvl w:val="0"/>
                <w:numId w:val="1"/>
              </w:numPr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（四）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无法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numPr>
                <w:ilvl w:val="0"/>
                <w:numId w:val="2"/>
              </w:numPr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本机关不掌握相关政府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（五）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不予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（六）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</w:tbl>
    <w:p>
      <w:pPr>
        <w:pStyle w:val="3"/>
      </w:pPr>
    </w:p>
    <w:p>
      <w:pPr>
        <w:pStyle w:val="3"/>
        <w:ind w:firstLine="0" w:firstLineChars="0"/>
      </w:pPr>
    </w:p>
    <w:p>
      <w:pPr>
        <w:ind w:firstLine="640" w:firstLineChars="200"/>
        <w:rPr>
          <w:rFonts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color w:val="212121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9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尚未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其他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尚未</w:t>
            </w:r>
          </w:p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7"/>
              <w:widowControl/>
              <w:spacing w:beforeAutospacing="0" w:afterAutospacing="0" w:line="23" w:lineRule="atLeast"/>
              <w:jc w:val="center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0</w:t>
            </w:r>
          </w:p>
        </w:tc>
      </w:tr>
    </w:tbl>
    <w:p>
      <w:pPr>
        <w:rPr>
          <w:rFonts w:ascii="黑体" w:hAnsi="黑体" w:eastAsia="黑体" w:cs="黑体"/>
          <w:sz w:val="32"/>
          <w:szCs w:val="32"/>
        </w:rPr>
      </w:pP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bookmarkStart w:id="2" w:name="OLE_LINK2"/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bookmarkEnd w:id="2"/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bookmarkStart w:id="3" w:name="OLE_LINK4"/>
      <w:r>
        <w:rPr>
          <w:rFonts w:hint="eastAsia" w:ascii="仿宋_GB2312" w:hAnsi="仿宋_GB2312" w:eastAsia="仿宋_GB2312" w:cs="仿宋_GB2312"/>
          <w:sz w:val="32"/>
          <w:szCs w:val="32"/>
        </w:rPr>
        <w:t>我局政府信息公开工作仍存在短板弱项，公开内容的覆盖面有待拓宽，聚焦民生服务、政策解读等领域的信息供给不够丰富，未能充分满足群众多样化的查询需求。下一步，我局将严格遵循《中华人民共和国政府信息公开条例》相关规定，深化思想认识、压实工作责任，着力优化公开内容、提升更新效率，全面提升政府信息公开工作质量，切实做好信息公开工作。</w:t>
      </w:r>
      <w:bookmarkEnd w:id="3"/>
    </w:p>
    <w:p>
      <w:pPr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2025年,我局未收取任何信息处理费。</w:t>
      </w:r>
    </w:p>
    <w:p>
      <w:pPr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5120" w:firstLineChars="1600"/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5120" w:firstLineChars="1600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石家庄市新华区民政局</w:t>
      </w:r>
    </w:p>
    <w:p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2026年1月14日</w:t>
      </w:r>
    </w:p>
    <w:p/>
    <w:p/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00DF05A4"/>
    <w:rsid w:val="002D0B30"/>
    <w:rsid w:val="0036525A"/>
    <w:rsid w:val="006F1A2A"/>
    <w:rsid w:val="00D56F03"/>
    <w:rsid w:val="00DF05A4"/>
    <w:rsid w:val="00F81F4A"/>
    <w:rsid w:val="00FB5DCA"/>
    <w:rsid w:val="02532A52"/>
    <w:rsid w:val="02D855B8"/>
    <w:rsid w:val="03555EAD"/>
    <w:rsid w:val="061A3190"/>
    <w:rsid w:val="07E07279"/>
    <w:rsid w:val="08834457"/>
    <w:rsid w:val="0BB50256"/>
    <w:rsid w:val="0E7B4CEB"/>
    <w:rsid w:val="10F72BDD"/>
    <w:rsid w:val="128027D1"/>
    <w:rsid w:val="13A220DE"/>
    <w:rsid w:val="13B96555"/>
    <w:rsid w:val="16335384"/>
    <w:rsid w:val="16FC29C4"/>
    <w:rsid w:val="17405F2F"/>
    <w:rsid w:val="18A35D8C"/>
    <w:rsid w:val="192144C7"/>
    <w:rsid w:val="1C7D38F8"/>
    <w:rsid w:val="1CB0256C"/>
    <w:rsid w:val="23B61DBF"/>
    <w:rsid w:val="24B4685E"/>
    <w:rsid w:val="28B71BFF"/>
    <w:rsid w:val="2A9C41F2"/>
    <w:rsid w:val="2EBF4731"/>
    <w:rsid w:val="32866E2A"/>
    <w:rsid w:val="33533FA9"/>
    <w:rsid w:val="343A6E77"/>
    <w:rsid w:val="371F494F"/>
    <w:rsid w:val="372E0622"/>
    <w:rsid w:val="384F23C9"/>
    <w:rsid w:val="39957DBE"/>
    <w:rsid w:val="39D45C39"/>
    <w:rsid w:val="3B7010B2"/>
    <w:rsid w:val="3B8F440D"/>
    <w:rsid w:val="3CF80423"/>
    <w:rsid w:val="3F4D5895"/>
    <w:rsid w:val="40684F49"/>
    <w:rsid w:val="41C35775"/>
    <w:rsid w:val="45562F76"/>
    <w:rsid w:val="48713C3A"/>
    <w:rsid w:val="4B361D1E"/>
    <w:rsid w:val="4D65564E"/>
    <w:rsid w:val="4E577B4C"/>
    <w:rsid w:val="4EDC00A5"/>
    <w:rsid w:val="50AB3E06"/>
    <w:rsid w:val="516640BC"/>
    <w:rsid w:val="52676720"/>
    <w:rsid w:val="52DE4AB3"/>
    <w:rsid w:val="54F2230D"/>
    <w:rsid w:val="57163EF1"/>
    <w:rsid w:val="59203E49"/>
    <w:rsid w:val="5B9A2408"/>
    <w:rsid w:val="5E2533D2"/>
    <w:rsid w:val="60614F4D"/>
    <w:rsid w:val="64645F55"/>
    <w:rsid w:val="69187F79"/>
    <w:rsid w:val="6EBD2084"/>
    <w:rsid w:val="71EA2D69"/>
    <w:rsid w:val="773F58AF"/>
    <w:rsid w:val="7BFF4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b/>
      <w:sz w:val="44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Body Text First Indent 2"/>
    <w:basedOn w:val="4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396</Words>
  <Characters>2261</Characters>
  <Lines>18</Lines>
  <Paragraphs>5</Paragraphs>
  <TotalTime>83</TotalTime>
  <ScaleCrop>false</ScaleCrop>
  <LinksUpToDate>false</LinksUpToDate>
  <CharactersWithSpaces>2652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lenovo</dc:creator>
  <cp:lastModifiedBy>Administrator</cp:lastModifiedBy>
  <cp:lastPrinted>2026-01-14T02:11:29Z</cp:lastPrinted>
  <dcterms:modified xsi:type="dcterms:W3CDTF">2026-01-14T02:15:38Z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40F16775DE304C7C840532CA94003C76</vt:lpwstr>
  </property>
</Properties>
</file>