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38C340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color w:val="auto"/>
          <w14:ligatures w14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  <w14:ligatures w14:val="none"/>
        </w:rPr>
        <w:t>石家庄市</w:t>
      </w:r>
      <w:r>
        <w:rPr>
          <w:rFonts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  <w:t>新华区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  <w14:ligatures w14:val="none"/>
        </w:rPr>
        <w:t>科技</w:t>
      </w:r>
      <w:r>
        <w:rPr>
          <w:rFonts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  <w:t>局</w:t>
      </w:r>
    </w:p>
    <w:p w14:paraId="008563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  <w14:ligatures w14:val="none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  <w:t>年政府信息公开工作年度报告</w:t>
      </w:r>
    </w:p>
    <w:p w14:paraId="0012EC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14:ligatures w14:val="none"/>
        </w:rPr>
      </w:pPr>
    </w:p>
    <w:p w14:paraId="339CE9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本报告依据《中华人民共和国政府信息公开条例》和《中华人民共和国政府信息公开工作年度报告格式》（国办公开办函〔2021〕30号）要求，由石家庄市新华区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科技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局编制而成。全文包括总体情况、主动公开政府信息情况、收到和处理政府信息公开申请情况、因政府信息公开工作被申请行政复议、提起行政诉讼的情况、存在的主要问题及改进情况、其他需要报告的事项等。本报告中所列数据的统计期限自2025年1月1日至2025年12月31日。如对本报告有疑问，请与石家庄市新华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科技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局联系（地址：石家庄市新华区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新华大厦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11楼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，电话：87855155）。</w:t>
      </w:r>
    </w:p>
    <w:p w14:paraId="3767447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总体情况</w:t>
      </w:r>
    </w:p>
    <w:p w14:paraId="20AB65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2025年，新华区科学技术局严格按照上级政务公开工作最新要求，以持续深化政府工作透明度为核心目标，以科技创新领域社会关切热点为发力点，稳步推进政府信息公开提质增效，不断提升精细化、标准化、智能化水平，进一步抓实落细政府信息公开各项工作。</w:t>
      </w:r>
      <w:bookmarkStart w:id="0" w:name="_GoBack"/>
      <w:bookmarkEnd w:id="0"/>
    </w:p>
    <w:p w14:paraId="075380D6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27D6ECBE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二、主动公开政府信息情况</w:t>
      </w:r>
    </w:p>
    <w:tbl>
      <w:tblPr>
        <w:tblStyle w:val="3"/>
        <w:tblW w:w="852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06"/>
        <w:gridCol w:w="2105"/>
        <w:gridCol w:w="1434"/>
        <w:gridCol w:w="1877"/>
      </w:tblGrid>
      <w:tr w14:paraId="7DFAE8C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52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F30B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第二十条第（一）项</w:t>
            </w:r>
          </w:p>
        </w:tc>
      </w:tr>
      <w:tr w14:paraId="32A2E92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BABF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3EB1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本年制发件数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0572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1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9B02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现行有效件数</w:t>
            </w:r>
          </w:p>
        </w:tc>
      </w:tr>
      <w:tr w14:paraId="7CF151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40718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规章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9D14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2B29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D19C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</w:tr>
      <w:tr w14:paraId="4BA075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AD04D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D5FD8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6B160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8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67B3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</w:tr>
      <w:tr w14:paraId="301FDD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DB8E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第二十条第（五）项</w:t>
            </w:r>
          </w:p>
        </w:tc>
      </w:tr>
      <w:tr w14:paraId="40D5F7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13FB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3B21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本年处理决定数量</w:t>
            </w:r>
          </w:p>
        </w:tc>
      </w:tr>
      <w:tr w14:paraId="31BE18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A9FED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7DCC7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</w:tr>
      <w:tr w14:paraId="19D62D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5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3B91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第二十条第（六）项</w:t>
            </w:r>
          </w:p>
        </w:tc>
      </w:tr>
      <w:tr w14:paraId="31BEB2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16881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640F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本年处理决定数量</w:t>
            </w:r>
          </w:p>
        </w:tc>
      </w:tr>
      <w:tr w14:paraId="7E0CA0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18B1B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F257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</w:tr>
      <w:tr w14:paraId="555E30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DFDF2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587E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</w:tr>
      <w:tr w14:paraId="266BC5E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5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9AEE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第二十条第（八）项</w:t>
            </w:r>
          </w:p>
        </w:tc>
      </w:tr>
      <w:tr w14:paraId="5E1E8EF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FB9F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2432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本年收费金额（单位：万元）</w:t>
            </w:r>
          </w:p>
        </w:tc>
      </w:tr>
      <w:tr w14:paraId="037B99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1FC04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5416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08DB8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</w:t>
            </w:r>
          </w:p>
        </w:tc>
      </w:tr>
    </w:tbl>
    <w:p w14:paraId="6D30E1B3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0D3DA63A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三、收到和处理政府信息公开申请情况</w:t>
      </w:r>
    </w:p>
    <w:tbl>
      <w:tblPr>
        <w:tblStyle w:val="3"/>
        <w:tblW w:w="920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6"/>
        <w:gridCol w:w="740"/>
        <w:gridCol w:w="2507"/>
        <w:gridCol w:w="876"/>
        <w:gridCol w:w="675"/>
        <w:gridCol w:w="690"/>
        <w:gridCol w:w="870"/>
        <w:gridCol w:w="900"/>
        <w:gridCol w:w="645"/>
        <w:gridCol w:w="690"/>
      </w:tblGrid>
      <w:tr w14:paraId="430D60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6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C43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楷体_GB2312" w:hAnsi="宋体" w:eastAsia="楷体_GB2312" w:cs="宋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34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FB9D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申请人情况</w:t>
            </w:r>
          </w:p>
        </w:tc>
      </w:tr>
      <w:tr w14:paraId="29C437D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6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B882E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5314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78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29EED8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133E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</w:tr>
      <w:tr w14:paraId="14149A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6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F6CF9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52280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5DCA1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3C55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33C3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CB64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6494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46BB1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 w14:paraId="52F431E3">
        <w:trPr>
          <w:jc w:val="center"/>
        </w:trPr>
        <w:tc>
          <w:tcPr>
            <w:tcW w:w="386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58744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一、本年新收政府信息公开申请数量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91F31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21A4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046B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0E1C0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43BD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2F2D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F96F5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</w:tr>
      <w:tr w14:paraId="3C221B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6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03F02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B1DB1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D4D7F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9E79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97A4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A4E5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A3BD5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139D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3EF76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E734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2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E7F1D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4F2F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16E6A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3FE6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1D62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0E7C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94A87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0983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0848AE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156446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FA031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（二）部分公开</w:t>
            </w:r>
            <w:r>
              <w:rPr>
                <w:rFonts w:hint="eastAsia" w:ascii="楷体_GB2312" w:hAnsi="宋体" w:eastAsia="楷体_GB2312" w:cs="宋体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70982B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769DE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C92A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6A08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6CEC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9108B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6626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17672AB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53964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F10CF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1B6B8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6D9B7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07FBA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E5EC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CC3B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F093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B7F5C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D6BE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BCF567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FAB217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728E3C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2B174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1E4CE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0398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2B84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E537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DD96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9CC78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1CEE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7DDEC1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DAC75C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F0D392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A2E82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E800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6535A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03F5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B6D0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8A7F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2F7F1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A8DA8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328584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35FDF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944418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4F87A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0239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D90C5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87C21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C64B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B329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46482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3843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16F87E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B1C0C4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10DFEE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D8D4B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E976A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B1269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0553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153C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3397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4716A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C7AB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643E9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2EF780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99F534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D98CE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1E192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F0F37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0BE90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5CE4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FAD7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06161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B6AF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0CE09C5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655A4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E2DB3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BC360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99D37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F2E62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5233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622CE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8A0D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11484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181B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D2C3C2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E61638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A75A7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9449F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726B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ABC19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E9FA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27DD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EA6D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7B229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14A8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1D0F3D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FC5EC6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048D5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4A45E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3543D">
            <w:pPr>
              <w:widowControl/>
              <w:spacing w:line="480" w:lineRule="atLeast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8B836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EABD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BDDFC0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3DB0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185D4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2B7CB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</w:tr>
      <w:tr w14:paraId="5BF17D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5099C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29B65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28153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FAE05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B9E8B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A84F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613A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5ADF7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08488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3F50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2F9C2C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A5DBFC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27859A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B23FB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7CA3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0CD4A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D93B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3D8A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CAF8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68C55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50E6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2D42445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2EC9B9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308CE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F2FAC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614F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1B900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408C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0FAB0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9A97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A0234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3D74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775BF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05572C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BA8E2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A177C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C3E85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5032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E891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6A75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BEAD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BCBEA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0758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D6022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C7005E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C16072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0A805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ED0D9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04554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45D5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C439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0DD0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6BE28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67D2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EB16A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C30FBC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C7D47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EBA4E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A35E2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99DDB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726A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C2A1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E571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EF3EF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9DD7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74CD05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07ACA2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36675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81C58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8444B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8765D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18F7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8FDA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F184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28416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ABAA8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3CDC1A6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9A840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55949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192FE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E4FB3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7A99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582F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9AEE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B79C6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948D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  <w:tr w14:paraId="6C2532D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79878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324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FC962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1246B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55C8C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ACEA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CC9C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94F19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9E6BD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F204F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</w:tr>
      <w:tr w14:paraId="1FA89E1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86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01CEA">
            <w:pPr>
              <w:widowControl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5FD51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BC5D3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7ACB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B4B8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EE6A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6B570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0BD2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</w:tr>
    </w:tbl>
    <w:p w14:paraId="1602F227">
      <w:pPr>
        <w:rPr>
          <w:rFonts w:hint="eastAsia" w:ascii="黑体" w:hAnsi="黑体" w:eastAsia="黑体"/>
          <w:sz w:val="32"/>
          <w:szCs w:val="32"/>
        </w:rPr>
      </w:pPr>
    </w:p>
    <w:p w14:paraId="31D30BE1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四、政府信息公开行政复议、行政诉讼情况</w:t>
      </w:r>
    </w:p>
    <w:tbl>
      <w:tblPr>
        <w:tblStyle w:val="3"/>
        <w:tblW w:w="907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3"/>
        <w:gridCol w:w="603"/>
        <w:gridCol w:w="603"/>
        <w:gridCol w:w="603"/>
        <w:gridCol w:w="656"/>
        <w:gridCol w:w="576"/>
        <w:gridCol w:w="604"/>
        <w:gridCol w:w="604"/>
        <w:gridCol w:w="604"/>
        <w:gridCol w:w="602"/>
        <w:gridCol w:w="602"/>
        <w:gridCol w:w="602"/>
        <w:gridCol w:w="602"/>
        <w:gridCol w:w="603"/>
        <w:gridCol w:w="604"/>
      </w:tblGrid>
      <w:tr w14:paraId="57FB50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7AEC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003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0522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行政诉讼</w:t>
            </w:r>
          </w:p>
        </w:tc>
      </w:tr>
      <w:tr w14:paraId="1D1660A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E77E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7666F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F8CA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2AEE6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A85F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299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6FBD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13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A442E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复议后起诉</w:t>
            </w:r>
          </w:p>
        </w:tc>
      </w:tr>
      <w:tr w14:paraId="7142E9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110AB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A2A5D3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52E5FA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60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AA23C4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65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6D424BE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A4D4A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38E8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081C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9149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23E2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57987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8DC0C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824CB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D74B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850E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</w:tr>
      <w:tr w14:paraId="4C7272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61FF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379D22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FCAE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6402A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CC012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77A98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BDFED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CC578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570BB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0C6CE">
            <w:pPr>
              <w:widowControl/>
              <w:spacing w:line="48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5F645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83AF3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532254">
            <w:pPr>
              <w:widowControl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-SA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178A3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9C565">
            <w:pPr>
              <w:widowControl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</w:tr>
    </w:tbl>
    <w:p w14:paraId="648EC275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 w14:paraId="299135F6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五、存在的主要问题及改进情况</w:t>
      </w:r>
    </w:p>
    <w:p w14:paraId="3250D2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2025年，新华区科学技术局进一步深学细悟《中华人民共和国政府信息公开条例》，精准把握新规要义与实践要求，扎实开展政务信息公开专题学习研讨和实操培训，着力提升工作人员政策理解、规范操作、主动回应的综合能力与专业水平。</w:t>
      </w:r>
    </w:p>
    <w:p w14:paraId="1AECE6F9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六、其他需要报告的事项</w:t>
      </w:r>
    </w:p>
    <w:p w14:paraId="73E35A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无</w:t>
      </w:r>
    </w:p>
    <w:p w14:paraId="12062B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新华区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科学技术局</w:t>
      </w:r>
    </w:p>
    <w:p w14:paraId="454FDF7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年1月16日</w:t>
      </w:r>
    </w:p>
    <w:p w14:paraId="22AAD5BC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6EA9DFE6-972F-98EA-5AD3-6D69B26FEC4C}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F86D5B5-5C37-01EC-5AD3-6D6935C7EEE6}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3" w:fontKey="{C7F3D028-2C22-AE54-5AD3-6D6994DE2FAE}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4" w:fontKey="{5D90B2CE-7475-6574-5AD3-6D6995A0A14B}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  <w:embedRegular r:id="rId5" w:fontKey="{1B956686-177F-163E-5AD3-6D693EC8058C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431D4F29-6B80-1810-5AD3-6D698A1B1EB8}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  <w:embedRegular r:id="rId7" w:fontKey="{1C319D97-DA1F-8ADB-5AD3-6D6916EC2A1C}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  <w:embedRegular r:id="rId8" w:fontKey="{E46D9739-C729-53D1-5AD3-6D69D6DD9BC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9" w:fontKey="{4437D986-DCB7-705E-5AD3-6D696A5BA9A1}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0" w:fontKey="{A4F40017-3C76-444B-5AD3-6D69A7A385E6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1" w:fontKey="{D89A2279-CC4E-999D-5AD3-6D699FE2A9EA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3F91F9"/>
    <w:multiLevelType w:val="singleLevel"/>
    <w:tmpl w:val="AF3F91F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2DF8478D"/>
    <w:rsid w:val="159F4FE5"/>
    <w:rsid w:val="2DCB66B1"/>
    <w:rsid w:val="2DF8478D"/>
    <w:rsid w:val="3FEF77D5"/>
    <w:rsid w:val="63BB11F6"/>
    <w:rsid w:val="77FD1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849</Words>
  <Characters>869</Characters>
  <Lines>0</Lines>
  <Paragraphs>0</Paragraphs>
  <TotalTime>1</TotalTime>
  <ScaleCrop>false</ScaleCrop>
  <LinksUpToDate>false</LinksUpToDate>
  <CharactersWithSpaces>873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2026-01-16T14:01:00Z</dcterms:created>
  <dc:creator>今天下雨了</dc:creator>
  <cp:lastModifiedBy>greatwall</cp:lastModifiedBy>
  <dcterms:modified xsi:type="dcterms:W3CDTF">2026-01-19T14:46:50Z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0390242CFEE848F9837E847E1978E745_11</vt:lpwstr>
  </property>
  <property fmtid="{D5CDD505-2E9C-101B-9397-08002B2CF9AE}" pid="4" name="KSOTemplateDocerSaveRecord">
    <vt:lpwstr>eyJoZGlkIjoiOTg2Y2VhYTAwNjdlZWUyMzFjZGVkNGRlMWM2YjljYWQiLCJ1c2VySWQiOiI5NzE5MzU3MjIifQ==</vt:lpwstr>
  </property>
</Properties>
</file>