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BFE1973">
      <w:pPr>
        <w:adjustRightInd w:val="0"/>
        <w:snapToGrid w:val="0"/>
        <w:spacing w:line="560" w:lineRule="exact"/>
        <w:rPr>
          <w:rFonts w:cs="Times New Roman"/>
        </w:rPr>
      </w:pPr>
    </w:p>
    <w:p w14:paraId="66EEDBD1">
      <w:pPr>
        <w:adjustRightInd w:val="0"/>
        <w:snapToGrid w:val="0"/>
        <w:spacing w:line="560" w:lineRule="exact"/>
        <w:jc w:val="center"/>
        <w:rPr>
          <w:rFonts w:cs="Times New Roman"/>
          <w:sz w:val="36"/>
          <w:szCs w:val="36"/>
        </w:rPr>
      </w:pPr>
    </w:p>
    <w:p w14:paraId="6D755DC5">
      <w:pPr>
        <w:adjustRightInd w:val="0"/>
        <w:snapToGrid w:val="0"/>
        <w:spacing w:line="560" w:lineRule="exact"/>
        <w:jc w:val="center"/>
        <w:rPr>
          <w:rFonts w:ascii="方正小标宋简体" w:hAnsi="方正小标宋简体" w:eastAsia="方正小标宋简体" w:cs="Times New Roman"/>
          <w:sz w:val="36"/>
          <w:szCs w:val="36"/>
        </w:rPr>
      </w:pPr>
      <w:r>
        <w:rPr>
          <w:rFonts w:hint="eastAsia" w:ascii="方正小标宋简体" w:hAnsi="方正小标宋简体" w:eastAsia="方正小标宋简体" w:cs="方正小标宋简体"/>
          <w:sz w:val="36"/>
          <w:szCs w:val="36"/>
        </w:rPr>
        <w:t>新华区市场监督管理局</w:t>
      </w:r>
    </w:p>
    <w:p w14:paraId="34FFD436">
      <w:pPr>
        <w:adjustRightInd w:val="0"/>
        <w:snapToGrid w:val="0"/>
        <w:spacing w:line="560" w:lineRule="exact"/>
        <w:jc w:val="center"/>
        <w:rPr>
          <w:rFonts w:ascii="方正小标宋简体" w:hAnsi="方正小标宋简体" w:eastAsia="方正小标宋简体" w:cs="Times New Roman"/>
          <w:sz w:val="36"/>
          <w:szCs w:val="36"/>
        </w:rPr>
      </w:pPr>
      <w:r>
        <w:rPr>
          <w:rFonts w:hint="eastAsia" w:ascii="方正小标宋简体" w:hAnsi="方正小标宋简体" w:eastAsia="方正小标宋简体" w:cs="方正小标宋简体"/>
          <w:sz w:val="36"/>
          <w:szCs w:val="36"/>
        </w:rPr>
        <w:t>关于不合格食用农产品核查处置结果的通告</w:t>
      </w:r>
    </w:p>
    <w:p w14:paraId="38202C96">
      <w:pPr>
        <w:adjustRightInd w:val="0"/>
        <w:snapToGrid w:val="0"/>
        <w:spacing w:line="560" w:lineRule="exact"/>
        <w:jc w:val="center"/>
        <w:rPr>
          <w:rFonts w:ascii="楷体" w:hAnsi="楷体" w:eastAsia="楷体" w:cs="Times New Roman"/>
          <w:sz w:val="32"/>
          <w:szCs w:val="32"/>
        </w:rPr>
      </w:pPr>
      <w:r>
        <w:rPr>
          <w:rFonts w:ascii="楷体" w:hAnsi="楷体" w:eastAsia="楷体" w:cs="楷体"/>
          <w:sz w:val="32"/>
          <w:szCs w:val="32"/>
        </w:rPr>
        <w:t>202</w:t>
      </w:r>
      <w:r>
        <w:rPr>
          <w:rFonts w:hint="eastAsia" w:ascii="楷体" w:hAnsi="楷体" w:eastAsia="楷体" w:cs="楷体"/>
          <w:sz w:val="32"/>
          <w:szCs w:val="32"/>
          <w:lang w:val="en-US" w:eastAsia="zh-CN"/>
        </w:rPr>
        <w:t>5</w:t>
      </w:r>
      <w:r>
        <w:rPr>
          <w:rFonts w:hint="eastAsia" w:ascii="楷体" w:hAnsi="楷体" w:eastAsia="楷体" w:cs="楷体"/>
          <w:sz w:val="32"/>
          <w:szCs w:val="32"/>
        </w:rPr>
        <w:t>年第</w:t>
      </w:r>
      <w:r>
        <w:rPr>
          <w:rFonts w:hint="eastAsia" w:ascii="楷体" w:hAnsi="楷体" w:eastAsia="楷体" w:cs="楷体"/>
          <w:sz w:val="32"/>
          <w:szCs w:val="32"/>
          <w:lang w:val="en-US" w:eastAsia="zh-CN"/>
        </w:rPr>
        <w:t>CY</w:t>
      </w:r>
      <w:r>
        <w:rPr>
          <w:rFonts w:ascii="楷体" w:hAnsi="楷体" w:eastAsia="楷体" w:cs="楷体"/>
          <w:sz w:val="32"/>
          <w:szCs w:val="32"/>
        </w:rPr>
        <w:t>00</w:t>
      </w:r>
      <w:r>
        <w:rPr>
          <w:rFonts w:hint="eastAsia" w:ascii="楷体" w:hAnsi="楷体" w:eastAsia="楷体" w:cs="楷体"/>
          <w:sz w:val="32"/>
          <w:szCs w:val="32"/>
          <w:lang w:val="en-US" w:eastAsia="zh-CN"/>
        </w:rPr>
        <w:t>4</w:t>
      </w:r>
      <w:r>
        <w:rPr>
          <w:rFonts w:hint="eastAsia" w:ascii="楷体" w:hAnsi="楷体" w:eastAsia="楷体" w:cs="楷体"/>
          <w:sz w:val="32"/>
          <w:szCs w:val="32"/>
        </w:rPr>
        <w:t>号</w:t>
      </w:r>
    </w:p>
    <w:p w14:paraId="554878C8">
      <w:pPr>
        <w:adjustRightInd w:val="0"/>
        <w:snapToGrid w:val="0"/>
        <w:spacing w:line="560" w:lineRule="exact"/>
        <w:ind w:firstLine="640" w:firstLineChars="200"/>
        <w:jc w:val="left"/>
        <w:rPr>
          <w:rFonts w:ascii="仿宋_GB2312" w:hAnsi="仿宋_GB2312" w:eastAsia="仿宋_GB2312" w:cs="Times New Roman"/>
          <w:sz w:val="32"/>
          <w:szCs w:val="32"/>
        </w:rPr>
      </w:pPr>
      <w:r>
        <w:rPr>
          <w:rFonts w:hint="eastAsia" w:ascii="仿宋_GB2312" w:hAnsi="仿宋_GB2312" w:eastAsia="仿宋_GB2312" w:cs="仿宋_GB2312"/>
          <w:sz w:val="32"/>
          <w:szCs w:val="32"/>
        </w:rPr>
        <w:t>按照有关要求，现将抽检发现的</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批次不合格食用农产品风险控制和处置情况通告如下：</w:t>
      </w:r>
    </w:p>
    <w:p w14:paraId="37310F2B">
      <w:pPr>
        <w:adjustRightInd w:val="0"/>
        <w:snapToGrid w:val="0"/>
        <w:spacing w:line="560" w:lineRule="exact"/>
        <w:ind w:firstLine="640" w:firstLineChars="200"/>
        <w:jc w:val="left"/>
        <w:rPr>
          <w:rFonts w:ascii="黑体" w:hAnsi="黑体" w:eastAsia="黑体" w:cs="Times New Roman"/>
          <w:sz w:val="32"/>
          <w:szCs w:val="32"/>
        </w:rPr>
      </w:pPr>
      <w:r>
        <w:rPr>
          <w:rFonts w:hint="eastAsia" w:ascii="黑体" w:hAnsi="黑体" w:eastAsia="黑体" w:cs="黑体"/>
          <w:sz w:val="32"/>
          <w:szCs w:val="32"/>
        </w:rPr>
        <w:t>一、不合格核查处置情况</w:t>
      </w:r>
    </w:p>
    <w:p w14:paraId="1D91EE89">
      <w:pPr>
        <w:adjustRightInd w:val="0"/>
        <w:snapToGrid w:val="0"/>
        <w:spacing w:line="560" w:lineRule="exact"/>
        <w:ind w:firstLine="640" w:firstLineChars="200"/>
        <w:jc w:val="left"/>
        <w:rPr>
          <w:rFonts w:ascii="楷体" w:hAnsi="楷体" w:eastAsia="楷体" w:cs="Times New Roman"/>
          <w:sz w:val="32"/>
          <w:szCs w:val="32"/>
        </w:rPr>
      </w:pPr>
      <w:r>
        <w:rPr>
          <w:rFonts w:hint="eastAsia" w:ascii="楷体" w:hAnsi="楷体" w:eastAsia="楷体" w:cs="楷体"/>
          <w:sz w:val="32"/>
          <w:szCs w:val="32"/>
        </w:rPr>
        <w:t>（一）基本情况</w:t>
      </w:r>
    </w:p>
    <w:p w14:paraId="5817F029">
      <w:pPr>
        <w:adjustRightInd w:val="0"/>
        <w:snapToGrid w:val="0"/>
        <w:spacing w:line="560" w:lineRule="exact"/>
        <w:ind w:firstLine="600" w:firstLineChars="200"/>
        <w:jc w:val="left"/>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产品名称：茄子。被抽样单位：石家庄市祥悦新上海国际饭店有限公司；地址：河北省石家庄市新华区石家庄新华区合作路111-1号。标称生产企业：无。生产日期</w:t>
      </w:r>
      <w:bookmarkStart w:id="0" w:name="_GoBack"/>
      <w:bookmarkEnd w:id="0"/>
      <w:r>
        <w:rPr>
          <w:rFonts w:hint="eastAsia" w:ascii="仿宋" w:hAnsi="仿宋" w:eastAsia="仿宋" w:cs="仿宋"/>
          <w:sz w:val="30"/>
          <w:szCs w:val="30"/>
          <w:lang w:val="en-US" w:eastAsia="zh-CN"/>
        </w:rPr>
        <w:t>：无。规格型号：茄子。不合格项目：噻虫胺项目。</w:t>
      </w:r>
    </w:p>
    <w:p w14:paraId="76FDFC21">
      <w:pPr>
        <w:adjustRightInd w:val="0"/>
        <w:snapToGrid w:val="0"/>
        <w:spacing w:line="560" w:lineRule="exact"/>
        <w:ind w:firstLine="640" w:firstLineChars="200"/>
        <w:jc w:val="left"/>
        <w:rPr>
          <w:rFonts w:ascii="楷体" w:hAnsi="楷体" w:eastAsia="楷体" w:cs="Times New Roman"/>
          <w:sz w:val="32"/>
          <w:szCs w:val="32"/>
        </w:rPr>
      </w:pPr>
      <w:r>
        <w:rPr>
          <w:rFonts w:hint="eastAsia" w:ascii="楷体" w:hAnsi="楷体" w:eastAsia="楷体" w:cs="楷体"/>
          <w:sz w:val="32"/>
          <w:szCs w:val="32"/>
        </w:rPr>
        <w:t>（二）风险控制及核查处置情况</w:t>
      </w:r>
    </w:p>
    <w:p w14:paraId="4246F1D0">
      <w:pPr>
        <w:adjustRightInd w:val="0"/>
        <w:snapToGrid w:val="0"/>
        <w:spacing w:line="560" w:lineRule="exact"/>
        <w:ind w:firstLine="600" w:firstLineChars="200"/>
        <w:jc w:val="left"/>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当事人于2025年10月13日从石家庄市鹿泉区大河镇大河村石家庄国际农产品批发交易中心蔬菜A区东3、4号鹿泉区五姐食用农产品经营部处购进了该批次不合格茄子4.65kg，购进价格为3.2元/kg，货款金额为14.8元。该批次茄子于2025年10月13日抽检公司以5元/kg抽走2kg，剩余2.65kg茄子以配菜的形式加工成菜品使用完毕，无库存。当事人提供了不合格茄子的进货票据、进货台账、供货商资质及检测证明。因该批次不合格茄子以配菜的形式加工成菜品已使用完毕，当事人未能提供使用记录、销售记录，违法所得无法计算。截至目前，未发现消费者因食用该批次不合格茄子后发生不良反应的投诉举报。</w:t>
      </w:r>
    </w:p>
    <w:p w14:paraId="7A1BEFC2">
      <w:pPr>
        <w:adjustRightInd w:val="0"/>
        <w:snapToGrid w:val="0"/>
        <w:spacing w:line="560" w:lineRule="exact"/>
        <w:ind w:firstLine="600" w:firstLineChars="200"/>
        <w:jc w:val="left"/>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当事人采购不符合食品安全标准的食品原料的行为，违反了《中华人民共和国食品安全法》（2025年9月12日修订）第五十五条第一款规定。依据《中华人民共和国食品安全法》（2025年9月12日修订）第一百二十五条第一款第四项“违反本法规定，有下列情形之一的，由县级以上人民政府食品安全监督管理部门没收违法所得和违法生产经营的食品、食品添加剂，并可以没收用于违法生产经营的工具、设备、原料等物品；违法生产经营的食品、食品添加剂货值金额不足一万元的，并处五千元以上五万元以下罚款；货值金额一万元以上的，并处货值金额五倍以上十倍以下罚款；情节严重的，责令停产停业，直至吊销许可证：（四）食品生产经营者采购或者使用不符合食品安全标准的食品原料、食品添加剂、食品相关产品。”的规定，应当给予当事人行政处罚。因当事人履行了进货查验等义务，有充分证据证明其不知道所采购的食品不符合食品安全标准，并能如实说明其进货来源，且该批次不合格茄子已使用完毕，无库存。依据《中华人民共和国食品安全法》（2025年9月12日修订）第一百三十六条：“食品经营者履行了本法规定的进货查验等义务，有充分证据证明其不知道所采购的食品不符合食品安全标准，并能如实说明其进货来源的，可以免予处罚，但应当依法没收其不符合食品安全标准的食品；造成人身、财产或者其它损害的，依法承担赔偿责任。”的规定，决定对当事人不予行政处罚。</w:t>
      </w:r>
    </w:p>
    <w:p w14:paraId="47501079">
      <w:pPr>
        <w:ind w:firstLine="640" w:firstLineChars="200"/>
        <w:rPr>
          <w:rFonts w:ascii="仿宋" w:hAnsi="仿宋" w:eastAsia="仿宋" w:cs="Times New Roman"/>
          <w:sz w:val="32"/>
          <w:szCs w:val="32"/>
          <w:u w:val="single"/>
        </w:rPr>
      </w:pPr>
      <w:r>
        <w:rPr>
          <w:rFonts w:ascii="仿宋" w:hAnsi="仿宋" w:eastAsia="仿宋" w:cs="仿宋"/>
          <w:sz w:val="32"/>
          <w:szCs w:val="32"/>
        </w:rPr>
        <w:t xml:space="preserve">      </w:t>
      </w:r>
    </w:p>
    <w:p w14:paraId="41A1DCFB">
      <w:pPr>
        <w:rPr>
          <w:rFonts w:cs="Times New Roman"/>
          <w:sz w:val="28"/>
          <w:szCs w:val="28"/>
        </w:rPr>
      </w:pPr>
    </w:p>
    <w:p w14:paraId="37F91571">
      <w:pPr>
        <w:adjustRightInd w:val="0"/>
        <w:snapToGrid w:val="0"/>
        <w:spacing w:line="560" w:lineRule="exact"/>
        <w:jc w:val="right"/>
        <w:rPr>
          <w:rFonts w:cs="Times New Roman"/>
        </w:rPr>
      </w:pPr>
      <w:r>
        <w:rPr>
          <w:sz w:val="32"/>
          <w:szCs w:val="32"/>
        </w:rPr>
        <w:t>202</w:t>
      </w:r>
      <w:r>
        <w:rPr>
          <w:rFonts w:hint="eastAsia"/>
          <w:sz w:val="32"/>
          <w:szCs w:val="32"/>
          <w:lang w:val="en-US" w:eastAsia="zh-CN"/>
        </w:rPr>
        <w:t>6</w:t>
      </w:r>
      <w:r>
        <w:rPr>
          <w:rFonts w:hint="eastAsia" w:cs="宋体"/>
          <w:sz w:val="32"/>
          <w:szCs w:val="32"/>
        </w:rPr>
        <w:t>年</w:t>
      </w:r>
      <w:r>
        <w:rPr>
          <w:rFonts w:hint="eastAsia"/>
          <w:sz w:val="32"/>
          <w:szCs w:val="32"/>
          <w:lang w:val="en-US" w:eastAsia="zh-CN"/>
        </w:rPr>
        <w:t>1</w:t>
      </w:r>
      <w:r>
        <w:rPr>
          <w:rFonts w:hint="eastAsia" w:cs="宋体"/>
          <w:sz w:val="32"/>
          <w:szCs w:val="32"/>
        </w:rPr>
        <w:t>月</w:t>
      </w:r>
      <w:r>
        <w:rPr>
          <w:rFonts w:hint="eastAsia"/>
          <w:sz w:val="32"/>
          <w:szCs w:val="32"/>
          <w:lang w:val="en-US" w:eastAsia="zh-CN"/>
        </w:rPr>
        <w:t>20</w:t>
      </w:r>
      <w:r>
        <w:rPr>
          <w:rFonts w:hint="eastAsia" w:cs="宋体"/>
          <w:sz w:val="32"/>
          <w:szCs w:val="32"/>
        </w:rPr>
        <w:t>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88BD75BE-5768-4FC9-BA59-2B6841DC9AFF}"/>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简体">
    <w:panose1 w:val="02010601030101010101"/>
    <w:charset w:val="86"/>
    <w:family w:val="auto"/>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embedRegular r:id="rId2" w:fontKey="{0F5ABA8C-549C-4896-BB5D-0C451A641AB2}"/>
  </w:font>
  <w:font w:name="仿宋_GB2312">
    <w:panose1 w:val="02010609030101010101"/>
    <w:charset w:val="86"/>
    <w:family w:val="auto"/>
    <w:pitch w:val="default"/>
    <w:sig w:usb0="00000001" w:usb1="080E0000" w:usb2="00000000" w:usb3="00000000" w:csb0="00040000" w:csb1="00000000"/>
    <w:embedRegular r:id="rId3" w:fontKey="{CC2F1AD2-5473-4FCC-9476-2D41FFDCA410}"/>
  </w:font>
  <w:font w:name="仿宋">
    <w:panose1 w:val="02010609060101010101"/>
    <w:charset w:val="86"/>
    <w:family w:val="modern"/>
    <w:pitch w:val="default"/>
    <w:sig w:usb0="800002BF" w:usb1="38CF7CFA" w:usb2="00000016" w:usb3="00000000" w:csb0="00040001" w:csb1="00000000"/>
    <w:embedRegular r:id="rId4" w:fontKey="{8C19F566-C2B3-43FB-99F3-1728AF8D384B}"/>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TrueTypeFonts/>
  <w:saveSubsetFonts/>
  <w:bordersDoNotSurroundHeader w:val="1"/>
  <w:bordersDoNotSurroundFooter w:val="1"/>
  <w:documentProtection w:enforcement="0"/>
  <w:defaultTabStop w:val="420"/>
  <w:doNotHyphenateCaps/>
  <w:drawingGridVerticalSpacing w:val="156"/>
  <w:noPunctuationKerning w:val="1"/>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useFELayout/>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ZjMzY5NDMyOTg2ZjNiZTI3NWNhZGQ0MWQ5MGVjNWMifQ=="/>
  </w:docVars>
  <w:rsids>
    <w:rsidRoot w:val="05C4412F"/>
    <w:rsid w:val="000210E4"/>
    <w:rsid w:val="002C307A"/>
    <w:rsid w:val="002F6EB2"/>
    <w:rsid w:val="003D0F79"/>
    <w:rsid w:val="00492334"/>
    <w:rsid w:val="00525406"/>
    <w:rsid w:val="005B238F"/>
    <w:rsid w:val="007E15A0"/>
    <w:rsid w:val="0085683A"/>
    <w:rsid w:val="00A27421"/>
    <w:rsid w:val="00A44C83"/>
    <w:rsid w:val="00A70EDF"/>
    <w:rsid w:val="00CA69F4"/>
    <w:rsid w:val="00D6556A"/>
    <w:rsid w:val="00E23FFE"/>
    <w:rsid w:val="00EB14B5"/>
    <w:rsid w:val="037F0228"/>
    <w:rsid w:val="03BB0041"/>
    <w:rsid w:val="05C4412F"/>
    <w:rsid w:val="091C13AB"/>
    <w:rsid w:val="0B563E01"/>
    <w:rsid w:val="0DC6624F"/>
    <w:rsid w:val="1046350A"/>
    <w:rsid w:val="13A625EC"/>
    <w:rsid w:val="17136A36"/>
    <w:rsid w:val="18157E7E"/>
    <w:rsid w:val="191C7177"/>
    <w:rsid w:val="196A3C10"/>
    <w:rsid w:val="1A0E26A9"/>
    <w:rsid w:val="1A294B27"/>
    <w:rsid w:val="1C4B4B56"/>
    <w:rsid w:val="1E8B6111"/>
    <w:rsid w:val="1F4E4096"/>
    <w:rsid w:val="21B66370"/>
    <w:rsid w:val="251D4383"/>
    <w:rsid w:val="2EF92FF2"/>
    <w:rsid w:val="303E7FDB"/>
    <w:rsid w:val="30A0163B"/>
    <w:rsid w:val="361F4E95"/>
    <w:rsid w:val="37125C01"/>
    <w:rsid w:val="3922471A"/>
    <w:rsid w:val="3946235C"/>
    <w:rsid w:val="4040647B"/>
    <w:rsid w:val="4CF039AD"/>
    <w:rsid w:val="4DAC60EA"/>
    <w:rsid w:val="52E55A8A"/>
    <w:rsid w:val="54157164"/>
    <w:rsid w:val="555253EE"/>
    <w:rsid w:val="57454371"/>
    <w:rsid w:val="5A913312"/>
    <w:rsid w:val="5AC018A3"/>
    <w:rsid w:val="5C1A54A1"/>
    <w:rsid w:val="5CD405C0"/>
    <w:rsid w:val="603D3250"/>
    <w:rsid w:val="6DE30BDC"/>
    <w:rsid w:val="6E691451"/>
    <w:rsid w:val="736812FE"/>
    <w:rsid w:val="75BC04A4"/>
    <w:rsid w:val="7A0877D8"/>
    <w:rsid w:val="7A110E96"/>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ocked="1"/>
    <w:lsdException w:qFormat="1" w:uiPriority="9" w:name="heading 2" w:locked="1"/>
    <w:lsdException w:qFormat="1" w:uiPriority="9" w:name="heading 3" w:locked="1"/>
    <w:lsdException w:qFormat="1" w:uiPriority="9" w:name="heading 4" w:locked="1"/>
    <w:lsdException w:qFormat="1" w:uiPriority="9" w:name="heading 5" w:locked="1"/>
    <w:lsdException w:qFormat="1" w:uiPriority="9" w:name="heading 6" w:locked="1"/>
    <w:lsdException w:qFormat="1" w:uiPriority="9" w:name="heading 7" w:locked="1"/>
    <w:lsdException w:qFormat="1" w:uiPriority="9" w:name="heading 8" w:locked="1"/>
    <w:lsdException w:qFormat="1" w:uiPriority="9" w:name="heading 9" w:locked="1"/>
    <w:lsdException w:uiPriority="99" w:name="index 1" w:locked="1"/>
    <w:lsdException w:uiPriority="99" w:name="index 2" w:locked="1"/>
    <w:lsdException w:uiPriority="99" w:name="index 3" w:locked="1"/>
    <w:lsdException w:uiPriority="99" w:name="index 4" w:locked="1"/>
    <w:lsdException w:uiPriority="99" w:name="index 5" w:locked="1"/>
    <w:lsdException w:uiPriority="99" w:name="index 6" w:locked="1"/>
    <w:lsdException w:uiPriority="99" w:name="index 7" w:locked="1"/>
    <w:lsdException w:uiPriority="99" w:name="index 8" w:locked="1"/>
    <w:lsdException w:uiPriority="99" w:name="index 9" w:locked="1"/>
    <w:lsdException w:uiPriority="39" w:name="toc 1" w:locked="1"/>
    <w:lsdException w:uiPriority="39" w:name="toc 2" w:locked="1"/>
    <w:lsdException w:uiPriority="39" w:name="toc 3" w:locked="1"/>
    <w:lsdException w:uiPriority="39" w:name="toc 4" w:locked="1"/>
    <w:lsdException w:uiPriority="39" w:name="toc 5" w:locked="1"/>
    <w:lsdException w:uiPriority="39" w:name="toc 6" w:locked="1"/>
    <w:lsdException w:uiPriority="39" w:name="toc 7" w:locked="1"/>
    <w:lsdException w:uiPriority="39" w:name="toc 8" w:locked="1"/>
    <w:lsdException w:uiPriority="39" w:name="toc 9" w:locked="1"/>
    <w:lsdException w:uiPriority="99" w:name="Normal Indent" w:locked="1"/>
    <w:lsdException w:uiPriority="99" w:name="footnote text" w:locked="1"/>
    <w:lsdException w:uiPriority="99" w:name="annotation text" w:locked="1"/>
    <w:lsdException w:uiPriority="99" w:name="header" w:locked="1"/>
    <w:lsdException w:uiPriority="99" w:name="footer" w:locked="1"/>
    <w:lsdException w:uiPriority="99" w:name="index heading" w:locked="1"/>
    <w:lsdException w:qFormat="1" w:uiPriority="35" w:name="caption" w:locked="1"/>
    <w:lsdException w:uiPriority="99" w:name="table of figures" w:locked="1"/>
    <w:lsdException w:uiPriority="99" w:name="envelope address" w:locked="1"/>
    <w:lsdException w:uiPriority="99" w:name="envelope return" w:locked="1"/>
    <w:lsdException w:uiPriority="99" w:name="footnote reference" w:locked="1"/>
    <w:lsdException w:uiPriority="99" w:name="annotation reference" w:locked="1"/>
    <w:lsdException w:uiPriority="99" w:name="line number" w:locked="1"/>
    <w:lsdException w:uiPriority="99" w:name="page number" w:locked="1"/>
    <w:lsdException w:uiPriority="99" w:name="endnote reference" w:locked="1"/>
    <w:lsdException w:uiPriority="99" w:name="endnote text" w:locked="1"/>
    <w:lsdException w:uiPriority="99" w:name="table of authorities" w:locked="1"/>
    <w:lsdException w:uiPriority="99" w:name="macro" w:locked="1"/>
    <w:lsdException w:uiPriority="99" w:name="toa heading" w:locked="1"/>
    <w:lsdException w:uiPriority="99" w:name="List" w:locked="1"/>
    <w:lsdException w:uiPriority="99" w:name="List Bullet" w:locked="1"/>
    <w:lsdException w:uiPriority="99" w:name="List Number" w:locked="1"/>
    <w:lsdException w:uiPriority="99" w:name="List 2" w:locked="1"/>
    <w:lsdException w:uiPriority="99" w:name="List 3" w:locked="1"/>
    <w:lsdException w:uiPriority="99" w:name="List 4" w:locked="1"/>
    <w:lsdException w:uiPriority="99" w:name="List 5" w:locked="1"/>
    <w:lsdException w:uiPriority="99" w:name="List Bullet 2" w:locked="1"/>
    <w:lsdException w:uiPriority="99" w:name="List Bullet 3" w:locked="1"/>
    <w:lsdException w:uiPriority="99" w:name="List Bullet 4" w:locked="1"/>
    <w:lsdException w:uiPriority="99" w:name="List Bullet 5" w:locked="1"/>
    <w:lsdException w:uiPriority="99" w:name="List Number 2" w:locked="1"/>
    <w:lsdException w:uiPriority="99" w:name="List Number 3" w:locked="1"/>
    <w:lsdException w:uiPriority="99" w:name="List Number 4" w:locked="1"/>
    <w:lsdException w:uiPriority="99" w:name="List Number 5" w:locked="1"/>
    <w:lsdException w:qFormat="1" w:unhideWhenUsed="0" w:uiPriority="10" w:semiHidden="0" w:name="Title" w:locked="1"/>
    <w:lsdException w:uiPriority="99" w:name="Closing" w:locked="1"/>
    <w:lsdException w:uiPriority="99" w:name="Signature" w:locked="1"/>
    <w:lsdException w:qFormat="1" w:unhideWhenUsed="0" w:uiPriority="99" w:name="Default Paragraph Font"/>
    <w:lsdException w:uiPriority="99" w:name="Body Text" w:locked="1"/>
    <w:lsdException w:uiPriority="99" w:name="Body Text Indent" w:locked="1"/>
    <w:lsdException w:uiPriority="99" w:name="List Continue" w:locked="1"/>
    <w:lsdException w:uiPriority="99" w:name="List Continue 2" w:locked="1"/>
    <w:lsdException w:uiPriority="99" w:name="List Continue 3" w:locked="1"/>
    <w:lsdException w:uiPriority="99" w:name="List Continue 4" w:locked="1"/>
    <w:lsdException w:uiPriority="99" w:name="List Continue 5" w:locked="1"/>
    <w:lsdException w:uiPriority="99" w:name="Message Header" w:locked="1"/>
    <w:lsdException w:qFormat="1" w:unhideWhenUsed="0" w:uiPriority="11" w:semiHidden="0" w:name="Subtitle" w:locked="1"/>
    <w:lsdException w:uiPriority="99" w:name="Salutation" w:locked="1"/>
    <w:lsdException w:uiPriority="99" w:name="Date" w:locked="1"/>
    <w:lsdException w:uiPriority="99" w:name="Body Text First Indent" w:locked="1"/>
    <w:lsdException w:uiPriority="99" w:name="Body Text First Indent 2" w:locked="1"/>
    <w:lsdException w:uiPriority="99" w:name="Note Heading" w:locked="1"/>
    <w:lsdException w:uiPriority="99" w:name="Body Text 2" w:locked="1"/>
    <w:lsdException w:uiPriority="99" w:name="Body Text 3" w:locked="1"/>
    <w:lsdException w:uiPriority="99" w:name="Body Text Indent 2" w:locked="1"/>
    <w:lsdException w:uiPriority="99" w:name="Body Text Indent 3" w:locked="1"/>
    <w:lsdException w:uiPriority="99" w:name="Block Text" w:locked="1"/>
    <w:lsdException w:uiPriority="99" w:name="Hyperlink" w:locked="1"/>
    <w:lsdException w:uiPriority="99" w:name="FollowedHyperlink" w:locked="1"/>
    <w:lsdException w:qFormat="1" w:unhideWhenUsed="0" w:uiPriority="99" w:semiHidden="0" w:name="Strong"/>
    <w:lsdException w:qFormat="1" w:unhideWhenUsed="0" w:uiPriority="20" w:semiHidden="0" w:name="Emphasis" w:locked="1"/>
    <w:lsdException w:uiPriority="99" w:name="Document Map" w:locked="1"/>
    <w:lsdException w:uiPriority="99" w:name="Plain Text" w:locked="1"/>
    <w:lsdException w:uiPriority="99" w:name="E-mail Signature" w:locked="1"/>
    <w:lsdException w:qFormat="1" w:unhideWhenUsed="0" w:uiPriority="99" w:semiHidden="0" w:name="Normal (Web)"/>
    <w:lsdException w:uiPriority="99" w:name="HTML Acronym" w:locked="1"/>
    <w:lsdException w:uiPriority="99" w:name="HTML Address" w:locked="1"/>
    <w:lsdException w:uiPriority="99" w:name="HTML Cite" w:locked="1"/>
    <w:lsdException w:uiPriority="99" w:name="HTML Code" w:locked="1"/>
    <w:lsdException w:uiPriority="99" w:name="HTML Definition" w:locked="1"/>
    <w:lsdException w:uiPriority="99" w:name="HTML Keyboard" w:locked="1"/>
    <w:lsdException w:uiPriority="99" w:name="HTML Preformatted" w:locked="1"/>
    <w:lsdException w:uiPriority="99" w:name="HTML Sample" w:locked="1"/>
    <w:lsdException w:uiPriority="99" w:name="HTML Typewriter" w:locked="1"/>
    <w:lsdException w:uiPriority="99" w:name="HTML Variable" w:locked="1"/>
    <w:lsdException w:qFormat="1" w:uiPriority="99" w:name="Normal Table"/>
    <w:lsdException w:uiPriority="99" w:name="annotation subject" w:locked="1"/>
    <w:lsdException w:uiPriority="99" w:name="Table Simple 1" w:locked="1"/>
    <w:lsdException w:uiPriority="99" w:name="Table Simple 2" w:locked="1"/>
    <w:lsdException w:uiPriority="99" w:name="Table Simple 3" w:locked="1"/>
    <w:lsdException w:uiPriority="99" w:name="Table Classic 1" w:locked="1"/>
    <w:lsdException w:uiPriority="99" w:name="Table Classic 2" w:locked="1"/>
    <w:lsdException w:uiPriority="99" w:name="Table Classic 3" w:locked="1"/>
    <w:lsdException w:uiPriority="99" w:name="Table Classic 4" w:locked="1"/>
    <w:lsdException w:uiPriority="99" w:name="Table Colorful 1" w:locked="1"/>
    <w:lsdException w:uiPriority="99" w:name="Table Colorful 2" w:locked="1"/>
    <w:lsdException w:uiPriority="99" w:name="Table Colorful 3" w:locked="1"/>
    <w:lsdException w:uiPriority="99" w:name="Table Columns 1" w:locked="1"/>
    <w:lsdException w:uiPriority="99" w:name="Table Columns 2" w:locked="1"/>
    <w:lsdException w:uiPriority="99" w:name="Table Columns 3" w:locked="1"/>
    <w:lsdException w:uiPriority="99" w:name="Table Columns 4" w:locked="1"/>
    <w:lsdException w:uiPriority="99" w:name="Table Columns 5" w:locked="1"/>
    <w:lsdException w:uiPriority="99" w:name="Table Grid 1" w:locked="1"/>
    <w:lsdException w:uiPriority="99" w:name="Table Grid 2" w:locked="1"/>
    <w:lsdException w:uiPriority="99" w:name="Table Grid 3" w:locked="1"/>
    <w:lsdException w:uiPriority="99" w:name="Table Grid 4" w:locked="1"/>
    <w:lsdException w:uiPriority="99" w:name="Table Grid 5" w:locked="1"/>
    <w:lsdException w:uiPriority="99" w:name="Table Grid 6" w:locked="1"/>
    <w:lsdException w:uiPriority="99" w:name="Table Grid 7" w:locked="1"/>
    <w:lsdException w:uiPriority="99" w:name="Table Grid 8" w:locked="1"/>
    <w:lsdException w:uiPriority="99" w:name="Table List 1" w:locked="1"/>
    <w:lsdException w:uiPriority="99" w:name="Table List 2" w:locked="1"/>
    <w:lsdException w:uiPriority="99" w:name="Table List 3" w:locked="1"/>
    <w:lsdException w:uiPriority="99" w:name="Table List 4" w:locked="1"/>
    <w:lsdException w:uiPriority="99" w:name="Table List 5" w:locked="1"/>
    <w:lsdException w:uiPriority="99" w:name="Table List 6" w:locked="1"/>
    <w:lsdException w:uiPriority="99" w:name="Table List 7" w:locked="1"/>
    <w:lsdException w:uiPriority="99" w:name="Table List 8" w:locked="1"/>
    <w:lsdException w:uiPriority="99" w:name="Table 3D effects 1" w:locked="1"/>
    <w:lsdException w:uiPriority="99" w:name="Table 3D effects 2" w:locked="1"/>
    <w:lsdException w:uiPriority="99" w:name="Table 3D effects 3" w:locked="1"/>
    <w:lsdException w:uiPriority="99" w:name="Table Contemporary" w:locked="1"/>
    <w:lsdException w:uiPriority="99" w:name="Table Elegant" w:locked="1"/>
    <w:lsdException w:uiPriority="99" w:name="Table Professional" w:locked="1"/>
    <w:lsdException w:uiPriority="99" w:name="Table Subtle 1" w:locked="1"/>
    <w:lsdException w:uiPriority="99" w:name="Table Subtle 2" w:locked="1"/>
    <w:lsdException w:uiPriority="99" w:name="Table Web 1" w:locked="1"/>
    <w:lsdException w:uiPriority="99" w:name="Table Web 2" w:locked="1"/>
    <w:lsdException w:uiPriority="99" w:name="Table Web 3" w:locked="1"/>
    <w:lsdException w:uiPriority="99" w:name="Balloon Text" w:locked="1"/>
    <w:lsdException w:unhideWhenUsed="0" w:uiPriority="59" w:semiHidden="0" w:name="Table Grid" w:locked="1"/>
    <w:lsdException w:uiPriority="99" w:name="Table Theme" w:locked="1"/>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character" w:default="1" w:styleId="4">
    <w:name w:val="Default Paragraph Font"/>
    <w:semiHidden/>
    <w:qFormat/>
    <w:uiPriority w:val="99"/>
  </w:style>
  <w:style w:type="table" w:default="1" w:styleId="3">
    <w:name w:val="Normal Table"/>
    <w:semiHidden/>
    <w:unhideWhenUsed/>
    <w:qFormat/>
    <w:uiPriority w:val="99"/>
    <w:tblPr>
      <w:tblCellMar>
        <w:top w:w="0" w:type="dxa"/>
        <w:left w:w="108" w:type="dxa"/>
        <w:bottom w:w="0" w:type="dxa"/>
        <w:right w:w="108" w:type="dxa"/>
      </w:tblCellMar>
    </w:tblPr>
  </w:style>
  <w:style w:type="paragraph" w:styleId="2">
    <w:name w:val="Normal (Web)"/>
    <w:basedOn w:val="1"/>
    <w:qFormat/>
    <w:uiPriority w:val="99"/>
    <w:pPr>
      <w:spacing w:beforeAutospacing="1" w:afterAutospacing="1"/>
      <w:jc w:val="left"/>
    </w:pPr>
    <w:rPr>
      <w:kern w:val="0"/>
      <w:sz w:val="24"/>
      <w:szCs w:val="24"/>
    </w:rPr>
  </w:style>
  <w:style w:type="character" w:styleId="5">
    <w:name w:val="Strong"/>
    <w:basedOn w:val="4"/>
    <w:qFormat/>
    <w:uiPriority w:val="99"/>
    <w:rPr>
      <w:b/>
      <w:bCs/>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Normal_Wordconv</Template>
  <Company>Lenovo</Company>
  <Pages>2</Pages>
  <Words>1041</Words>
  <Characters>1099</Characters>
  <Lines>0</Lines>
  <Paragraphs>0</Paragraphs>
  <TotalTime>1</TotalTime>
  <ScaleCrop>false</ScaleCrop>
  <LinksUpToDate>false</LinksUpToDate>
  <CharactersWithSpaces>1105</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2021-10-09T05:38:00Z</dcterms:created>
  <dc:creator>dell</dc:creator>
  <cp:lastModifiedBy>人来人往</cp:lastModifiedBy>
  <cp:lastPrinted>2021-11-09T07:39:00Z</cp:lastPrinted>
  <dcterms:modified xsi:type="dcterms:W3CDTF">2026-01-22T02:04:03Z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4011A783DB524D91A9D93F9F0AEF0C8C_13</vt:lpwstr>
  </property>
  <property fmtid="{D5CDD505-2E9C-101B-9397-08002B2CF9AE}" pid="4" name="KSOTemplateDocerSaveRecord">
    <vt:lpwstr>eyJoZGlkIjoiZDQ4NThlNDYwMzlhNTJmOWQ4ODc3ODFiZmUyNmU1MTYiLCJ1c2VySWQiOiI1OTIxMzQ4MjgifQ==</vt:lpwstr>
  </property>
</Properties>
</file>