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536891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</w:t>
      </w:r>
    </w:p>
    <w:p w14:paraId="5F8B5777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default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黑体" w:hAnsi="黑体" w:eastAsia="黑体" w:cs="黑体"/>
          <w:color w:val="auto"/>
          <w:sz w:val="32"/>
          <w:szCs w:val="32"/>
          <w:lang w:eastAsia="zh-CN"/>
        </w:rPr>
        <w:t xml:space="preserve">                            </w:t>
      </w:r>
    </w:p>
    <w:p w14:paraId="7BFE38C5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44"/>
          <w:szCs w:val="44"/>
        </w:rPr>
      </w:pPr>
      <w:r>
        <w:rPr>
          <w:rFonts w:eastAsia="方正小标宋简体"/>
          <w:color w:val="auto"/>
          <w:sz w:val="44"/>
          <w:szCs w:val="44"/>
        </w:rPr>
        <w:t>行政检查审批表</w:t>
      </w:r>
    </w:p>
    <w:p w14:paraId="5E92941D">
      <w:pPr>
        <w:pStyle w:val="7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kern w:val="2"/>
          <w:sz w:val="32"/>
          <w:szCs w:val="32"/>
          <w:lang w:eastAsia="zh-CN" w:bidi="ar-SA"/>
        </w:rPr>
        <w:t>（仅用于内部审批）</w:t>
      </w:r>
    </w:p>
    <w:tbl>
      <w:tblPr>
        <w:tblStyle w:val="5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5"/>
        <w:gridCol w:w="2771"/>
        <w:gridCol w:w="2320"/>
        <w:gridCol w:w="1996"/>
      </w:tblGrid>
      <w:tr w14:paraId="6EDB03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148B9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3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C6CDB8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0411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统一社会信用代码</w:t>
            </w:r>
          </w:p>
        </w:tc>
        <w:tc>
          <w:tcPr>
            <w:tcW w:w="2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AC8C97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5755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15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DA30A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任务来源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48A7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☐日常检查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☐专项检查</w:t>
            </w:r>
          </w:p>
        </w:tc>
      </w:tr>
      <w:tr w14:paraId="66139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0" w:hRule="atLeast"/>
          <w:jc w:val="center"/>
        </w:trPr>
        <w:tc>
          <w:tcPr>
            <w:tcW w:w="1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C311B50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D7B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投诉举报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转办交办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☐数据监测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☐应被检查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申请</w:t>
            </w:r>
          </w:p>
          <w:p w14:paraId="4AABD8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 xml:space="preserve">媒体曝光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其他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（可多选）</w:t>
            </w:r>
          </w:p>
        </w:tc>
      </w:tr>
      <w:tr w14:paraId="7FCC8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CCE3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事项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57F8D5">
            <w:pPr>
              <w:pStyle w:val="2"/>
              <w:ind w:left="0" w:leftChars="0" w:firstLine="0" w:firstLineChars="0"/>
              <w:rPr>
                <w:rFonts w:hint="eastAsia"/>
                <w:sz w:val="28"/>
                <w:szCs w:val="28"/>
              </w:rPr>
            </w:pPr>
          </w:p>
        </w:tc>
      </w:tr>
      <w:tr w14:paraId="0CF74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C567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检查时间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F65D7B">
            <w:pPr>
              <w:pStyle w:val="2"/>
              <w:ind w:left="0" w:leftChars="0" w:firstLine="0" w:firstLineChars="0"/>
              <w:rPr>
                <w:rFonts w:hint="eastAsia"/>
                <w:sz w:val="28"/>
                <w:szCs w:val="28"/>
              </w:rPr>
            </w:pPr>
          </w:p>
        </w:tc>
      </w:tr>
      <w:tr w14:paraId="0DA211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7A93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068DE5">
            <w:pPr>
              <w:pStyle w:val="2"/>
              <w:rPr>
                <w:rFonts w:hint="eastAsia"/>
                <w:sz w:val="28"/>
                <w:szCs w:val="28"/>
              </w:rPr>
            </w:pPr>
          </w:p>
        </w:tc>
      </w:tr>
      <w:tr w14:paraId="5A8D9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E8C4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检查方式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9F4B4D">
            <w:pPr>
              <w:pStyle w:val="3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现场检查：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 w:color="auto"/>
                <w:lang w:eastAsia="zh-CN"/>
              </w:rPr>
              <w:t xml:space="preserve">    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 xml:space="preserve"> </w:t>
            </w:r>
          </w:p>
          <w:p w14:paraId="46C46FD3">
            <w:pPr>
              <w:pStyle w:val="3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</w:rPr>
              <w:t>非现场检查：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 w:color="auto"/>
              </w:rPr>
              <w:t xml:space="preserve">  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</w:rPr>
              <w:t xml:space="preserve"> </w:t>
            </w:r>
          </w:p>
        </w:tc>
      </w:tr>
      <w:tr w14:paraId="575F7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E59B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检查频次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82B474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年度行政检查频次上限：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次，本次为第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次。</w:t>
            </w:r>
          </w:p>
          <w:p w14:paraId="7FDF594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（不受年度检查频次上限限制的除外）</w:t>
            </w:r>
          </w:p>
        </w:tc>
      </w:tr>
      <w:tr w14:paraId="5417BF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CCE6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检查人员数量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4831D4">
            <w:pPr>
              <w:rPr>
                <w:rFonts w:hint="eastAsia"/>
                <w:sz w:val="28"/>
                <w:szCs w:val="28"/>
              </w:rPr>
            </w:pPr>
          </w:p>
        </w:tc>
      </w:tr>
      <w:tr w14:paraId="03492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1467E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承办机构负责人审批意见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2E6472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eastAsia="zh-CN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  <w:tr w14:paraId="3E11F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EA61D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行政执法主体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负责人审批</w:t>
            </w:r>
          </w:p>
          <w:p w14:paraId="7268F0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A56E9F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 w14:paraId="74FF1E2D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eastAsia="zh-CN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</w:tbl>
    <w:p w14:paraId="4301BDF8">
      <w:pPr>
        <w:rPr>
          <w:rFonts w:hint="eastAsia" w:ascii="仿宋_GB2312" w:hAnsi="仿宋_GB2312" w:eastAsia="仿宋_GB2312" w:cs="仿宋_GB2312"/>
          <w:color w:val="auto"/>
          <w:u w:val="single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color w:val="auto"/>
          <w:u w:val="none" w:color="auto"/>
        </w:rPr>
        <w:br w:type="page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29CEF408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</w:t>
      </w:r>
    </w:p>
    <w:p w14:paraId="5B23E197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行政检查通知书</w:t>
      </w:r>
    </w:p>
    <w:p w14:paraId="63F8BCE5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仿宋_GB2312" w:hAnsi="仿宋_GB2312" w:eastAsia="仿宋_GB2312" w:cs="仿宋_GB2312"/>
          <w:color w:val="auto"/>
          <w:sz w:val="44"/>
          <w:szCs w:val="44"/>
          <w:lang w:val="en-US" w:eastAsia="zh-CN"/>
        </w:rPr>
      </w:pPr>
    </w:p>
    <w:p w14:paraId="77FC4A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被检查人名称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、统一社会信用代码）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</w:p>
    <w:p w14:paraId="4F73ECBD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（法律依据名称）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，决定对你单位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实施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行政检查。现将相关事项通知如下：</w:t>
      </w:r>
    </w:p>
    <w:p w14:paraId="15CFBC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信息</w:t>
      </w:r>
    </w:p>
    <w:p w14:paraId="543463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</w:t>
      </w:r>
    </w:p>
    <w:p w14:paraId="1435FA23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</w:t>
      </w:r>
    </w:p>
    <w:p w14:paraId="153606D1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行政检查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时间及地点</w:t>
      </w:r>
    </w:p>
    <w:p w14:paraId="493BC3B1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时间：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</w:p>
    <w:p w14:paraId="5943D2D7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</w:p>
    <w:p w14:paraId="6FC12BE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三、行政检查法律依据</w:t>
      </w:r>
    </w:p>
    <w:p w14:paraId="5169FD9C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</w:t>
      </w:r>
    </w:p>
    <w:p w14:paraId="71929037">
      <w:pPr>
        <w:pStyle w:val="3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</w:t>
      </w:r>
    </w:p>
    <w:p w14:paraId="5B61368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四、行政检查内容及方式</w:t>
      </w:r>
    </w:p>
    <w:p w14:paraId="1A2226B5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 w14:paraId="0B01CD62">
      <w:pPr>
        <w:pStyle w:val="3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</w:t>
      </w:r>
    </w:p>
    <w:p w14:paraId="44353A0F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请提供下列材料、物品和必要的工作条件，配合行政执法人员依法开展各项检查活动。如拒不配合检查，将依法承担法律责任。</w:t>
      </w:r>
    </w:p>
    <w:p w14:paraId="5EB9D4AD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材料、物品清单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15B24942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到场配合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人员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000AF611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其他：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1BBB899B">
      <w:pPr>
        <w:pStyle w:val="3"/>
        <w:spacing w:line="600" w:lineRule="exact"/>
        <w:ind w:firstLine="64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五、</w:t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val="en-US" w:eastAsia="zh-CN"/>
        </w:rPr>
        <w:t>行政检查频次</w:t>
      </w:r>
    </w:p>
    <w:p w14:paraId="39473F22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本次检查系☐日常检查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☐专项检查，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年度行政检查频次上限：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次，本次为第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次。</w:t>
      </w:r>
    </w:p>
    <w:p w14:paraId="2BD0FAD5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☐本次检查系根据 ☐投诉举报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转办交办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☐数据监测 ☐应被检查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申请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媒体曝光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☐其他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发起的行政检查，不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受年度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检查频次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上限限制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56A88399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六、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权利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告知</w:t>
      </w:r>
    </w:p>
    <w:p w14:paraId="4DC9E338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如你单位发现存在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不出示行政执法证件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等违反规定实施行政检查的情形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有权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拒绝接受检查。</w:t>
      </w:r>
    </w:p>
    <w:p w14:paraId="7A56A8EF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如你单位认为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直接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利害关系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者有其他关系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可能影响公正执法，可以申请回避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是否同意回避的决定将在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日内作出并告知你单位，回避申请审查期间不停止行政检查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4E99AEE4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color w:val="auto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你单位有权监督行政检查工作全过程，如认为行政检查侵犯你单位合法权益，有权投诉举报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依法获得救济。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</w:t>
      </w:r>
    </w:p>
    <w:p w14:paraId="27960C1A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（四）其他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                  </w:t>
      </w:r>
    </w:p>
    <w:p w14:paraId="578DE38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                                 </w:t>
      </w:r>
    </w:p>
    <w:p w14:paraId="3DA3CD9D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 行政执法主体</w:t>
      </w:r>
    </w:p>
    <w:p w14:paraId="5D5CFCBF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（印章）</w:t>
      </w:r>
    </w:p>
    <w:p w14:paraId="71AA142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080" w:firstLineChars="19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 w14:paraId="74209CF3">
      <w:pPr>
        <w:spacing w:line="600" w:lineRule="exact"/>
        <w:ind w:left="0" w:leftChars="0" w:firstLine="0"/>
        <w:jc w:val="left"/>
        <w:rPr>
          <w:rFonts w:hint="default"/>
          <w:color w:val="auto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行政执法主体联系人、联系方式：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</w:t>
      </w:r>
    </w:p>
    <w:p w14:paraId="3265A3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790A42B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575DE25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</w:p>
    <w:p w14:paraId="76DE2A2D"/>
    <w:p w14:paraId="67080DE9">
      <w:pPr>
        <w:pStyle w:val="2"/>
      </w:pPr>
    </w:p>
    <w:p w14:paraId="56DA1CCD"/>
    <w:p w14:paraId="1643AE09">
      <w:pPr>
        <w:pStyle w:val="2"/>
      </w:pPr>
    </w:p>
    <w:p w14:paraId="27BB5B54"/>
    <w:p w14:paraId="1CE99818">
      <w:pPr>
        <w:pStyle w:val="2"/>
      </w:pPr>
    </w:p>
    <w:p w14:paraId="208DCD5D"/>
    <w:p w14:paraId="43BDE500">
      <w:pPr>
        <w:pStyle w:val="2"/>
      </w:pPr>
    </w:p>
    <w:p w14:paraId="5A639152"/>
    <w:p w14:paraId="397A0592">
      <w:pPr>
        <w:pStyle w:val="2"/>
      </w:pPr>
    </w:p>
    <w:p w14:paraId="56A3655E"/>
    <w:p w14:paraId="2E9B3AF2">
      <w:pPr>
        <w:pStyle w:val="2"/>
      </w:pPr>
    </w:p>
    <w:p w14:paraId="07052D42"/>
    <w:p w14:paraId="713B0BCE">
      <w:pPr>
        <w:pStyle w:val="2"/>
      </w:pPr>
    </w:p>
    <w:p w14:paraId="5A35F634"/>
    <w:p w14:paraId="2CF5F712">
      <w:pPr>
        <w:pStyle w:val="2"/>
      </w:pPr>
    </w:p>
    <w:p w14:paraId="52EF9C76"/>
    <w:p w14:paraId="3B22EAED">
      <w:pPr>
        <w:pStyle w:val="2"/>
      </w:pPr>
    </w:p>
    <w:p w14:paraId="3408E4F3"/>
    <w:p w14:paraId="569B68D8">
      <w:pPr>
        <w:pStyle w:val="2"/>
      </w:pPr>
    </w:p>
    <w:p w14:paraId="23165699"/>
    <w:p w14:paraId="01343C5F">
      <w:pPr>
        <w:pStyle w:val="2"/>
      </w:pPr>
    </w:p>
    <w:p w14:paraId="466E0B7E"/>
    <w:p w14:paraId="54B9CADF">
      <w:pPr>
        <w:pStyle w:val="2"/>
      </w:pPr>
    </w:p>
    <w:p w14:paraId="3DBC20EB"/>
    <w:p w14:paraId="71FAC995">
      <w:pPr>
        <w:pStyle w:val="2"/>
      </w:pPr>
    </w:p>
    <w:p w14:paraId="25B19167"/>
    <w:p w14:paraId="37BF0BBC">
      <w:pPr>
        <w:pStyle w:val="2"/>
      </w:pPr>
    </w:p>
    <w:p w14:paraId="5B73F087"/>
    <w:p w14:paraId="0BD5CA4A">
      <w:pPr>
        <w:pStyle w:val="2"/>
      </w:pPr>
    </w:p>
    <w:p w14:paraId="14D15CBB"/>
    <w:p w14:paraId="0C25E140">
      <w:pPr>
        <w:pStyle w:val="2"/>
      </w:pPr>
    </w:p>
    <w:p w14:paraId="7A375A9F"/>
    <w:p w14:paraId="1AC53431">
      <w:pPr>
        <w:pStyle w:val="2"/>
      </w:pPr>
    </w:p>
    <w:p w14:paraId="170E3A36"/>
    <w:p w14:paraId="3B53C6A4">
      <w:pPr>
        <w:pStyle w:val="2"/>
      </w:pPr>
    </w:p>
    <w:p w14:paraId="57683511"/>
    <w:p w14:paraId="725BF84C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3F799248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p w14:paraId="72E9A87C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  <w:r>
        <w:rPr>
          <w:rFonts w:ascii="Times New Roman" w:hAnsi="Times New Roman" w:eastAsia="方正小标宋简体"/>
          <w:color w:val="auto"/>
          <w:sz w:val="44"/>
          <w:szCs w:val="44"/>
        </w:rPr>
        <w:t>行政检查</w:t>
      </w:r>
      <w:r>
        <w:rPr>
          <w:rFonts w:hint="default" w:ascii="Times New Roman" w:hAnsi="Times New Roman" w:eastAsia="方正小标宋简体"/>
          <w:color w:val="auto"/>
          <w:sz w:val="44"/>
          <w:szCs w:val="44"/>
          <w:lang w:eastAsia="zh-CN"/>
        </w:rPr>
        <w:t>情况记录</w:t>
      </w:r>
      <w:r>
        <w:rPr>
          <w:rFonts w:ascii="Times New Roman" w:hAnsi="Times New Roman" w:eastAsia="方正小标宋简体"/>
          <w:color w:val="auto"/>
          <w:sz w:val="44"/>
          <w:szCs w:val="44"/>
        </w:rPr>
        <w:t>表</w:t>
      </w:r>
    </w:p>
    <w:p w14:paraId="30CF6EBC">
      <w:pPr>
        <w:pStyle w:val="7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tbl>
      <w:tblPr>
        <w:tblStyle w:val="5"/>
        <w:tblW w:w="85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391"/>
        <w:gridCol w:w="1783"/>
        <w:gridCol w:w="1936"/>
        <w:gridCol w:w="2079"/>
      </w:tblGrid>
      <w:tr w14:paraId="0FC826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579F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被检查人基本情况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C02D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称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4DEB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6AF1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</w:t>
            </w:r>
          </w:p>
          <w:p w14:paraId="485376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信用代码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1243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3CD5A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14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D5EB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C812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联系人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421A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1E9A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D96D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2B0F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60448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B870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C9C5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B013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A77E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05606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4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89AE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5BF6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4E84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8C40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3094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71C4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2844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D6C3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年  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至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年  月  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</w:p>
        </w:tc>
      </w:tr>
      <w:tr w14:paraId="10A36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817D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1604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1120" w:firstLineChars="4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C71D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4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62FA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8C41A8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261654A4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6E96FBCE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223CA911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590C1569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7D62A3BB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26268477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  <w:t>（此处仅记录检查事实情况）</w:t>
            </w:r>
          </w:p>
          <w:p w14:paraId="3D946C1F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155503F5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0EA8534B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072BCBE9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4E75281C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0FC3AA27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109FB5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签名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"/>
              </w:rPr>
              <w:t>或者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盖章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  年   月   日</w:t>
            </w:r>
          </w:p>
          <w:p w14:paraId="631A62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420" w:firstLineChars="15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年   月   日</w:t>
            </w:r>
          </w:p>
          <w:p w14:paraId="6215AF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月   日</w:t>
            </w:r>
          </w:p>
        </w:tc>
      </w:tr>
      <w:tr w14:paraId="5E767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CCB4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结果告知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1EC4BD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通过行政检查</w:t>
            </w:r>
          </w:p>
          <w:p w14:paraId="0AE58CEA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未通过行政检查</w:t>
            </w:r>
          </w:p>
          <w:p w14:paraId="6C9488A0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其他</w:t>
            </w:r>
          </w:p>
        </w:tc>
      </w:tr>
    </w:tbl>
    <w:p w14:paraId="267A8797">
      <w:pPr>
        <w:pStyle w:val="2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425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basedOn w:val="1"/>
    <w:next w:val="1"/>
    <w:qFormat/>
    <w:uiPriority w:val="0"/>
    <w:pPr>
      <w:ind w:left="420" w:leftChars="200"/>
      <w:textAlignment w:val="baseline"/>
    </w:p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2"/>
      <w:szCs w:val="32"/>
      <w:u w:val="single" w:color="000000"/>
      <w:lang w:val="zh-CN" w:eastAsia="zh-CN" w:bidi="zh-CN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7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2025-05-30T05:55:50Z</dcterms:created>
  <dc:creator>Administrator</dc:creator>
  <cp:lastModifiedBy>Administrator</cp:lastModifiedBy>
  <dcterms:modified xsi:type="dcterms:W3CDTF">2025-05-30T06:01:29Z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eyJoZGlkIjoiNDBmMzI1MWUxNzk0OWNkNTg5MWZlNjA5NjlmMmMyMzgifQ==</vt:lpwstr>
  </property>
  <property fmtid="{D5CDD505-2E9C-101B-9397-08002B2CF9AE}" pid="4" name="ICV">
    <vt:lpwstr>527F0D02901B46B381DDFF1443F01D77_12</vt:lpwstr>
  </property>
</Properties>
</file>