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right="0"/>
        <w:jc w:val="center"/>
        <w:rPr>
          <w:rFonts w:hint="eastAsia" w:ascii="微软雅黑" w:hAnsi="微软雅黑" w:eastAsia="微软雅黑" w:cs="微软雅黑"/>
          <w:i w:val="0"/>
          <w:caps w:val="0"/>
          <w:color w:val="000000"/>
          <w:spacing w:val="0"/>
          <w:sz w:val="36"/>
          <w:szCs w:val="36"/>
          <w:u w:val="none"/>
        </w:rPr>
      </w:pPr>
      <w:bookmarkStart w:id="0" w:name="_GoBack"/>
      <w:bookmarkEnd w:id="0"/>
      <w:r>
        <w:rPr>
          <w:rFonts w:hint="eastAsia" w:ascii="微软雅黑" w:hAnsi="微软雅黑" w:eastAsia="微软雅黑" w:cs="微软雅黑"/>
          <w:i w:val="0"/>
          <w:caps w:val="0"/>
          <w:color w:val="000000"/>
          <w:spacing w:val="0"/>
          <w:kern w:val="0"/>
          <w:sz w:val="36"/>
          <w:szCs w:val="36"/>
          <w:u w:val="none"/>
          <w:lang w:val="en-US" w:eastAsia="zh-CN" w:bidi="ar"/>
        </w:rPr>
        <w:t>石岗街道办事处重大行政执法决定法制审核办法</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420"/>
        <w:jc w:val="both"/>
        <w:rPr>
          <w:rFonts w:hint="eastAsia" w:ascii="微软雅黑" w:hAnsi="微软雅黑" w:eastAsia="微软雅黑" w:cs="微软雅黑"/>
          <w:i w:val="0"/>
          <w:caps w:val="0"/>
          <w:color w:val="000000"/>
          <w:spacing w:val="0"/>
          <w:sz w:val="27"/>
          <w:szCs w:val="27"/>
          <w:u w:val="none"/>
        </w:rPr>
      </w:pPr>
      <w:r>
        <w:rPr>
          <w:rFonts w:hint="eastAsia" w:ascii="微软雅黑" w:hAnsi="微软雅黑" w:eastAsia="微软雅黑" w:cs="微软雅黑"/>
          <w:i w:val="0"/>
          <w:caps w:val="0"/>
          <w:color w:val="000000"/>
          <w:spacing w:val="0"/>
          <w:kern w:val="0"/>
          <w:sz w:val="27"/>
          <w:szCs w:val="27"/>
          <w:u w:val="none"/>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420"/>
        <w:jc w:val="both"/>
        <w:rPr>
          <w:rFonts w:hint="eastAsia" w:ascii="微软雅黑" w:hAnsi="微软雅黑" w:eastAsia="微软雅黑" w:cs="微软雅黑"/>
          <w:i w:val="0"/>
          <w:caps w:val="0"/>
          <w:color w:val="000000"/>
          <w:spacing w:val="0"/>
          <w:sz w:val="27"/>
          <w:szCs w:val="27"/>
          <w:u w:val="none"/>
        </w:rPr>
      </w:pPr>
      <w:r>
        <w:rPr>
          <w:rFonts w:hint="eastAsia" w:ascii="微软雅黑" w:hAnsi="微软雅黑" w:eastAsia="微软雅黑" w:cs="微软雅黑"/>
          <w:i w:val="0"/>
          <w:caps w:val="0"/>
          <w:color w:val="000000"/>
          <w:spacing w:val="0"/>
          <w:kern w:val="0"/>
          <w:sz w:val="27"/>
          <w:szCs w:val="27"/>
          <w:u w:val="none"/>
          <w:lang w:val="en-US" w:eastAsia="zh-CN" w:bidi="ar"/>
        </w:rPr>
        <w:t>第一条 为规范重大行政执法决定法制审核工作，加强对行政执法行为的监督，促进街道依法行政，制定本办法。</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420"/>
        <w:jc w:val="both"/>
        <w:rPr>
          <w:rFonts w:hint="eastAsia" w:ascii="微软雅黑" w:hAnsi="微软雅黑" w:eastAsia="微软雅黑" w:cs="微软雅黑"/>
          <w:i w:val="0"/>
          <w:caps w:val="0"/>
          <w:color w:val="000000"/>
          <w:spacing w:val="0"/>
          <w:sz w:val="27"/>
          <w:szCs w:val="27"/>
          <w:u w:val="none"/>
        </w:rPr>
      </w:pPr>
      <w:r>
        <w:rPr>
          <w:rFonts w:hint="eastAsia" w:ascii="微软雅黑" w:hAnsi="微软雅黑" w:eastAsia="微软雅黑" w:cs="微软雅黑"/>
          <w:i w:val="0"/>
          <w:caps w:val="0"/>
          <w:color w:val="000000"/>
          <w:spacing w:val="0"/>
          <w:kern w:val="0"/>
          <w:sz w:val="27"/>
          <w:szCs w:val="27"/>
          <w:u w:val="none"/>
          <w:lang w:val="en-US" w:eastAsia="zh-CN" w:bidi="ar"/>
        </w:rPr>
        <w:t>第二条 本街道行政区域内的重大行政执法决定法制审核，适用本办法。</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420"/>
        <w:jc w:val="both"/>
        <w:rPr>
          <w:rFonts w:hint="eastAsia" w:ascii="微软雅黑" w:hAnsi="微软雅黑" w:eastAsia="微软雅黑" w:cs="微软雅黑"/>
          <w:i w:val="0"/>
          <w:caps w:val="0"/>
          <w:color w:val="000000"/>
          <w:spacing w:val="0"/>
          <w:sz w:val="27"/>
          <w:szCs w:val="27"/>
          <w:u w:val="none"/>
        </w:rPr>
      </w:pPr>
      <w:r>
        <w:rPr>
          <w:rFonts w:hint="eastAsia" w:ascii="微软雅黑" w:hAnsi="微软雅黑" w:eastAsia="微软雅黑" w:cs="微软雅黑"/>
          <w:i w:val="0"/>
          <w:caps w:val="0"/>
          <w:color w:val="000000"/>
          <w:spacing w:val="0"/>
          <w:kern w:val="0"/>
          <w:sz w:val="27"/>
          <w:szCs w:val="27"/>
          <w:u w:val="none"/>
          <w:lang w:val="en-US" w:eastAsia="zh-CN" w:bidi="ar"/>
        </w:rPr>
        <w:t>第三条 重大行政执法决定法制审核应当遵循公正、公平、合法、及时的原则，坚持应审必审、有错必纠，保证重大行政执法决定合法、适当。</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420"/>
        <w:jc w:val="both"/>
        <w:rPr>
          <w:rFonts w:hint="eastAsia" w:ascii="微软雅黑" w:hAnsi="微软雅黑" w:eastAsia="微软雅黑" w:cs="微软雅黑"/>
          <w:i w:val="0"/>
          <w:caps w:val="0"/>
          <w:color w:val="000000"/>
          <w:spacing w:val="0"/>
          <w:sz w:val="27"/>
          <w:szCs w:val="27"/>
          <w:u w:val="none"/>
        </w:rPr>
      </w:pPr>
      <w:r>
        <w:rPr>
          <w:rFonts w:hint="eastAsia" w:ascii="微软雅黑" w:hAnsi="微软雅黑" w:eastAsia="微软雅黑" w:cs="微软雅黑"/>
          <w:i w:val="0"/>
          <w:caps w:val="0"/>
          <w:color w:val="000000"/>
          <w:spacing w:val="0"/>
          <w:kern w:val="0"/>
          <w:sz w:val="27"/>
          <w:szCs w:val="27"/>
          <w:u w:val="none"/>
          <w:lang w:val="en-US" w:eastAsia="zh-CN" w:bidi="ar"/>
        </w:rPr>
        <w:t>第四条 本街道主要负责人是本街道重大行政执法决定法制审核工作的第一责任人，对本街道做出的重大行政执法决定负责。</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420"/>
        <w:jc w:val="both"/>
        <w:rPr>
          <w:rFonts w:hint="eastAsia" w:ascii="微软雅黑" w:hAnsi="微软雅黑" w:eastAsia="微软雅黑" w:cs="微软雅黑"/>
          <w:i w:val="0"/>
          <w:caps w:val="0"/>
          <w:color w:val="000000"/>
          <w:spacing w:val="0"/>
          <w:sz w:val="27"/>
          <w:szCs w:val="27"/>
          <w:u w:val="none"/>
        </w:rPr>
      </w:pPr>
      <w:r>
        <w:rPr>
          <w:rFonts w:hint="eastAsia" w:ascii="微软雅黑" w:hAnsi="微软雅黑" w:eastAsia="微软雅黑" w:cs="微软雅黑"/>
          <w:i w:val="0"/>
          <w:caps w:val="0"/>
          <w:color w:val="000000"/>
          <w:spacing w:val="0"/>
          <w:kern w:val="0"/>
          <w:sz w:val="27"/>
          <w:szCs w:val="27"/>
          <w:u w:val="none"/>
          <w:lang w:val="en-US" w:eastAsia="zh-CN" w:bidi="ar"/>
        </w:rPr>
        <w:t>第五条 建立健全重大行政执法决定法制审核制度，作出重大行政执法决定前，进行法制审核，未经法制审核或者审核未通过的，不得作出决定。</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420"/>
        <w:jc w:val="both"/>
        <w:rPr>
          <w:rFonts w:hint="eastAsia" w:ascii="微软雅黑" w:hAnsi="微软雅黑" w:eastAsia="微软雅黑" w:cs="微软雅黑"/>
          <w:i w:val="0"/>
          <w:caps w:val="0"/>
          <w:color w:val="000000"/>
          <w:spacing w:val="0"/>
          <w:sz w:val="27"/>
          <w:szCs w:val="27"/>
          <w:u w:val="none"/>
        </w:rPr>
      </w:pPr>
      <w:r>
        <w:rPr>
          <w:rFonts w:hint="eastAsia" w:ascii="微软雅黑" w:hAnsi="微软雅黑" w:eastAsia="微软雅黑" w:cs="微软雅黑"/>
          <w:i w:val="0"/>
          <w:caps w:val="0"/>
          <w:color w:val="000000"/>
          <w:spacing w:val="0"/>
          <w:kern w:val="0"/>
          <w:sz w:val="27"/>
          <w:szCs w:val="27"/>
          <w:u w:val="none"/>
          <w:lang w:val="en-US" w:eastAsia="zh-CN" w:bidi="ar"/>
        </w:rPr>
        <w:t>第六条 按照我区规定的条件和比例配备法制审核人员，并定期组织法制审核人员培训。</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420"/>
        <w:jc w:val="both"/>
        <w:rPr>
          <w:rFonts w:hint="eastAsia" w:ascii="微软雅黑" w:hAnsi="微软雅黑" w:eastAsia="微软雅黑" w:cs="微软雅黑"/>
          <w:i w:val="0"/>
          <w:caps w:val="0"/>
          <w:color w:val="000000"/>
          <w:spacing w:val="0"/>
          <w:sz w:val="27"/>
          <w:szCs w:val="27"/>
          <w:u w:val="none"/>
        </w:rPr>
      </w:pPr>
      <w:r>
        <w:rPr>
          <w:rFonts w:hint="eastAsia" w:ascii="微软雅黑" w:hAnsi="微软雅黑" w:eastAsia="微软雅黑" w:cs="微软雅黑"/>
          <w:i w:val="0"/>
          <w:caps w:val="0"/>
          <w:color w:val="000000"/>
          <w:spacing w:val="0"/>
          <w:kern w:val="0"/>
          <w:sz w:val="27"/>
          <w:szCs w:val="27"/>
          <w:u w:val="none"/>
          <w:lang w:val="en-US" w:eastAsia="zh-CN" w:bidi="ar"/>
        </w:rPr>
        <w:t>第七条 本街道综合行政执法队在案件调查或者审查结束后，拟作出重大行政执法决定的，应当先送本街道法制审核机构进行法制审核，经法制审核后，报请本街道负责人或者集体讨论决定。</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420"/>
        <w:jc w:val="both"/>
        <w:rPr>
          <w:rFonts w:hint="eastAsia" w:ascii="微软雅黑" w:hAnsi="微软雅黑" w:eastAsia="微软雅黑" w:cs="微软雅黑"/>
          <w:i w:val="0"/>
          <w:caps w:val="0"/>
          <w:color w:val="000000"/>
          <w:spacing w:val="0"/>
          <w:sz w:val="27"/>
          <w:szCs w:val="27"/>
          <w:u w:val="none"/>
        </w:rPr>
      </w:pPr>
      <w:r>
        <w:rPr>
          <w:rFonts w:hint="eastAsia" w:ascii="微软雅黑" w:hAnsi="微软雅黑" w:eastAsia="微软雅黑" w:cs="微软雅黑"/>
          <w:i w:val="0"/>
          <w:caps w:val="0"/>
          <w:color w:val="000000"/>
          <w:spacing w:val="0"/>
          <w:kern w:val="0"/>
          <w:sz w:val="27"/>
          <w:szCs w:val="27"/>
          <w:u w:val="none"/>
          <w:lang w:val="en-US" w:eastAsia="zh-CN" w:bidi="ar"/>
        </w:rPr>
        <w:t>第八条 本街道综合行政执法队在送法制审核机构审核时，应当提交相关材料，法制审核机构认为提交的材料不齐全的，可以要求综合行政执法队在指定时间内补充材料，或者退回执法承办机构补充材料后重新提交。</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420"/>
        <w:jc w:val="both"/>
        <w:rPr>
          <w:rFonts w:hint="eastAsia" w:ascii="微软雅黑" w:hAnsi="微软雅黑" w:eastAsia="微软雅黑" w:cs="微软雅黑"/>
          <w:i w:val="0"/>
          <w:caps w:val="0"/>
          <w:color w:val="000000"/>
          <w:spacing w:val="0"/>
          <w:sz w:val="27"/>
          <w:szCs w:val="27"/>
          <w:u w:val="none"/>
        </w:rPr>
      </w:pPr>
      <w:r>
        <w:rPr>
          <w:rFonts w:hint="eastAsia" w:ascii="微软雅黑" w:hAnsi="微软雅黑" w:eastAsia="微软雅黑" w:cs="微软雅黑"/>
          <w:i w:val="0"/>
          <w:caps w:val="0"/>
          <w:color w:val="000000"/>
          <w:spacing w:val="0"/>
          <w:kern w:val="0"/>
          <w:sz w:val="27"/>
          <w:szCs w:val="27"/>
          <w:u w:val="none"/>
          <w:lang w:val="en-US" w:eastAsia="zh-CN" w:bidi="ar"/>
        </w:rPr>
        <w:t>第九条 法制审核机构应当对规定的重要内容进行法制审核。</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420"/>
        <w:jc w:val="both"/>
        <w:rPr>
          <w:rFonts w:hint="default" w:ascii="微软雅黑" w:hAnsi="微软雅黑" w:eastAsia="微软雅黑" w:cs="微软雅黑"/>
          <w:i w:val="0"/>
          <w:caps w:val="0"/>
          <w:color w:val="000000"/>
          <w:spacing w:val="0"/>
          <w:sz w:val="27"/>
          <w:szCs w:val="27"/>
          <w:u w:val="none"/>
          <w:lang w:val="en-US"/>
        </w:rPr>
      </w:pPr>
      <w:r>
        <w:rPr>
          <w:rFonts w:hint="eastAsia" w:ascii="微软雅黑" w:hAnsi="微软雅黑" w:eastAsia="微软雅黑" w:cs="微软雅黑"/>
          <w:i w:val="0"/>
          <w:caps w:val="0"/>
          <w:color w:val="000000"/>
          <w:spacing w:val="0"/>
          <w:kern w:val="0"/>
          <w:sz w:val="27"/>
          <w:szCs w:val="27"/>
          <w:u w:val="none"/>
          <w:lang w:val="en-US" w:eastAsia="zh-CN" w:bidi="ar"/>
        </w:rPr>
        <w:t>第十条 法制审核机构完成法制审核后，应当制作重大行政执法决定法制审核意见书（表），区别情况，提出以下书面审核意见，改正的意见或提出重新调查、补充调查或者不予作出行政执法决定的意见。</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420"/>
        <w:jc w:val="both"/>
        <w:rPr>
          <w:rFonts w:hint="eastAsia" w:ascii="微软雅黑" w:hAnsi="微软雅黑" w:eastAsia="微软雅黑" w:cs="微软雅黑"/>
          <w:i w:val="0"/>
          <w:caps w:val="0"/>
          <w:color w:val="000000"/>
          <w:spacing w:val="0"/>
          <w:sz w:val="27"/>
          <w:szCs w:val="27"/>
          <w:u w:val="none"/>
        </w:rPr>
      </w:pPr>
      <w:r>
        <w:rPr>
          <w:rFonts w:hint="eastAsia" w:ascii="微软雅黑" w:hAnsi="微软雅黑" w:eastAsia="微软雅黑" w:cs="微软雅黑"/>
          <w:i w:val="0"/>
          <w:caps w:val="0"/>
          <w:color w:val="000000"/>
          <w:spacing w:val="0"/>
          <w:kern w:val="0"/>
          <w:sz w:val="27"/>
          <w:szCs w:val="27"/>
          <w:u w:val="none"/>
          <w:lang w:val="en-US" w:eastAsia="zh-CN" w:bidi="ar"/>
        </w:rPr>
        <w:t>第十一条 重大行政执法决定经法制审核未通过的，街道综合行政执法队应当根据审核意见作出相应处理，再次送法制审核机构审核。</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420"/>
        <w:jc w:val="both"/>
        <w:rPr>
          <w:rFonts w:hint="eastAsia" w:ascii="微软雅黑" w:hAnsi="微软雅黑" w:eastAsia="微软雅黑" w:cs="微软雅黑"/>
          <w:i w:val="0"/>
          <w:caps w:val="0"/>
          <w:color w:val="000000"/>
          <w:spacing w:val="0"/>
          <w:sz w:val="27"/>
          <w:szCs w:val="27"/>
          <w:u w:val="none"/>
        </w:rPr>
      </w:pPr>
      <w:r>
        <w:rPr>
          <w:rFonts w:hint="eastAsia" w:ascii="微软雅黑" w:hAnsi="微软雅黑" w:eastAsia="微软雅黑" w:cs="微软雅黑"/>
          <w:i w:val="0"/>
          <w:caps w:val="0"/>
          <w:color w:val="000000"/>
          <w:spacing w:val="0"/>
          <w:kern w:val="0"/>
          <w:sz w:val="27"/>
          <w:szCs w:val="27"/>
          <w:u w:val="none"/>
          <w:lang w:val="en-US" w:eastAsia="zh-CN" w:bidi="ar"/>
        </w:rPr>
        <w:t>第十二条 本街道综合行政执法队送交法制审核时隐瞒真相、提供伪证或者隐匿、毁灭执法证据，或者法制审核机构在审核过程中弄虚作假、玩忽职守、徇私舞弊的，责令改正；情节严重或者造成严重后果的，对负有责任的领导人员和直接责任人员依法给予处分；构成犯罪的，依法追究刑事责任。</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420"/>
        <w:jc w:val="both"/>
        <w:rPr>
          <w:rFonts w:hint="eastAsia" w:ascii="微软雅黑" w:hAnsi="微软雅黑" w:eastAsia="微软雅黑" w:cs="微软雅黑"/>
          <w:i w:val="0"/>
          <w:caps w:val="0"/>
          <w:color w:val="000000"/>
          <w:spacing w:val="0"/>
          <w:sz w:val="27"/>
          <w:szCs w:val="27"/>
          <w:u w:val="none"/>
        </w:rPr>
      </w:pPr>
      <w:r>
        <w:rPr>
          <w:rFonts w:hint="eastAsia" w:ascii="微软雅黑" w:hAnsi="微软雅黑" w:eastAsia="微软雅黑" w:cs="微软雅黑"/>
          <w:i w:val="0"/>
          <w:caps w:val="0"/>
          <w:color w:val="000000"/>
          <w:spacing w:val="0"/>
          <w:kern w:val="0"/>
          <w:sz w:val="27"/>
          <w:szCs w:val="27"/>
          <w:u w:val="none"/>
          <w:lang w:val="en-US" w:eastAsia="zh-CN" w:bidi="ar"/>
        </w:rPr>
        <w:t>第十三条 本办法自公布之日起施行。</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3"/>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3E93741"/>
    <w:rsid w:val="06B72790"/>
    <w:rsid w:val="23E93741"/>
    <w:rsid w:val="6CCC730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Office_11.1.0.10700_F1E327BC-269C-435d-A152-05C5408002CA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2020-10-30T12:55:00Z</dcterms:created>
  <dc:creator>落花</dc:creator>
  <cp:lastModifiedBy>WPS_592065342</cp:lastModifiedBy>
  <dcterms:modified xsi:type="dcterms:W3CDTF">2021-09-23T03:24:32Z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2052-11.1.0.10700</vt:lpwstr>
  </property>
  <property fmtid="{D5CDD505-2E9C-101B-9397-08002B2CF9AE}" pid="3" name="ICV">
    <vt:lpwstr>B409C21D34D1477FA49E00CD27685148</vt:lpwstr>
  </property>
</Properties>
</file>