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DE37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CF1B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新华区委社会工作部</w:t>
      </w:r>
    </w:p>
    <w:p w14:paraId="3BFB86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2025年度整体支出绩效自评报告</w:t>
      </w:r>
    </w:p>
    <w:p w14:paraId="2D3ED2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DCDF8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深入贯彻落实区委区政府《关于全面落实预算绩效管理的实施意见》（新华发〔2019〕9号）文件精神，严格遵循科学性、规范性、客观性、公正性原则，我部对2025年度整体支出开展财政支出绩效自评价，全面梳理收支执行、绩效目标完成、管理运行等情况，形成本报告。</w:t>
      </w:r>
    </w:p>
    <w:p w14:paraId="03125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0E92E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（一）部门概况</w:t>
      </w:r>
    </w:p>
    <w:p w14:paraId="5B4BD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中共石家庄市新华区委社会工作部为区委工作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，主要承担基层治理、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两企三新党建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志愿服务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等职能。部门机构设置健全，人员配置到位，资产管理规范，能够有效保障各项工作有序开展。</w:t>
      </w:r>
      <w:bookmarkStart w:id="0" w:name="_GoBack"/>
      <w:bookmarkEnd w:id="0"/>
    </w:p>
    <w:p w14:paraId="56D5E1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（二）部门收支预决算情况</w:t>
      </w:r>
    </w:p>
    <w:p w14:paraId="0379DE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度，我部严格按照财政预算管理要求编制收支预算，重点保障社区办公用房租金、社区工作者考核奖励等核心项目支出。全年预算执行规范，资金拨付及时，无违规使用、截留挪用等情况，财政资金使用效益充分发挥。</w:t>
      </w:r>
    </w:p>
    <w:p w14:paraId="654FB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（三）部门整体支出绩效目标、指标</w:t>
      </w:r>
    </w:p>
    <w:p w14:paraId="637ACE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度整体绩效目标为：保障社区办公服务场所正常运转、规范社区工作者考核激励机制，提升基层治理服务水平，切实增强群众获得感、满意度。绩效指标围绕产出、效益、满意度三大维度，细化数量、质量、时效、成本等量化标准，确保绩效目标可考核、可落地。</w:t>
      </w:r>
    </w:p>
    <w:p w14:paraId="65226E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二、自评工作开展情况</w:t>
      </w:r>
    </w:p>
    <w:p w14:paraId="3E735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（一）自评组织工作</w:t>
      </w:r>
    </w:p>
    <w:p w14:paraId="00AB99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部高度重视绩效自评工作，成立由主要领导牵头、财务及业务科室负责人为成员的自评工作小组，明确分工、压实责任。全面收集预算批复、资金拨付凭证、项目执行台账、绩效完成佐证等资料，严格按照自评流程开展数据核对、指标测算、综合评价，确保自评工作组织有序、资料完整、过程规范。</w:t>
      </w:r>
    </w:p>
    <w:p w14:paraId="01B34B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（二）自评方法和过程</w:t>
      </w:r>
    </w:p>
    <w:p w14:paraId="7A3741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自评采用比较法、因素分析法、公众评判法相结合的方式：对照预算绩效目标与实际完成值，逐项核对指标完成情况；分析资金执行、项目推进、效益发挥的关键因素，排查管理薄弱环节；结合社区、群众反馈，综合评价资金使用与工作履职成效；严格按照评分标准量化打分，形成客观、真实的评价结果。</w:t>
      </w:r>
    </w:p>
    <w:p w14:paraId="294E9F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 w14:paraId="2E003D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（一）总体绩效目标实现情况</w:t>
      </w:r>
    </w:p>
    <w:p w14:paraId="629F3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度，我部整体支出绩效目标全面完成。所有重点项目预算执行率均达100%，社区办公服务保障、社区工作者激励等工作有序推进，基层治理效能持续提升，财政资金使用规范、效益显著，圆满完成年度各项履职任务。</w:t>
      </w:r>
    </w:p>
    <w:p w14:paraId="4D486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（二）分项绩效目标实现情况及指标分析</w:t>
      </w:r>
    </w:p>
    <w:p w14:paraId="20A01F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社区办公用房和服务用房租金项目</w:t>
      </w:r>
    </w:p>
    <w:p w14:paraId="7C8442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产出指标。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数量指标：租用面积满足社区实际工作需求，完成率 100%，得10分；质量指标：资金足额到位，办公环境符合服务标准，完成率100%，得10分；时效指标：租用期限满1年，按期履约，完成率100%，得10分；成本指标：租赁总成本控制在合同约定范围内，完成率 100%，得10分；</w:t>
      </w:r>
    </w:p>
    <w:p w14:paraId="5CCD0A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预算执行指标。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预算执行率100%，得10分；</w:t>
      </w:r>
    </w:p>
    <w:p w14:paraId="76F81D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效益指标。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有效保障社区正常运转、满足长期办公需求，得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0分；</w:t>
      </w:r>
    </w:p>
    <w:p w14:paraId="36625A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满意度指标。服务对象满意度在预期之上，得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10分。</w:t>
      </w:r>
    </w:p>
    <w:p w14:paraId="2EC446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本项目绩效指标全部达标。</w:t>
      </w:r>
    </w:p>
    <w:p w14:paraId="34C5DB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年度社区工作者考核相关经费项目</w:t>
      </w:r>
    </w:p>
    <w:p w14:paraId="57FAE3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产出指标。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数量指标：奖励人数与计划一致，得10分；质量指标：专款专用率100%，资金管理规范，得10分；时效指标：按期完成资金支付、及时发放奖励，得10分；</w:t>
      </w:r>
    </w:p>
    <w:p w14:paraId="4D171E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成本指标：人均费用控制在标准内，得10分；</w:t>
      </w:r>
    </w:p>
    <w:p w14:paraId="333ED7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预算执行指标。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预算执行率100%，得10分；</w:t>
      </w:r>
    </w:p>
    <w:p w14:paraId="5B0943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效益指标：提升基层服务动力，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产生良好带动作用，</w:t>
      </w:r>
      <w:r>
        <w:rPr>
          <w:rFonts w:hint="eastAsia" w:ascii="仿宋_GB2312" w:hAnsi="仿宋_GB2312" w:eastAsia="仿宋_GB2312" w:cs="仿宋_GB2312"/>
          <w:sz w:val="32"/>
          <w:szCs w:val="32"/>
        </w:rPr>
        <w:t>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0分；</w:t>
      </w:r>
    </w:p>
    <w:p w14:paraId="49CCB3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满意度指标。服务对象满意度在预期之上，得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10分。</w:t>
      </w:r>
    </w:p>
    <w:p w14:paraId="2598FD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本项目绩效指标全部达标。</w:t>
      </w:r>
    </w:p>
    <w:p w14:paraId="3F0E1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整体来看，我部所有支出项目数量达标、质量合格、时效准时、成本可控，资金使用合规高效，社会效益突出。</w:t>
      </w:r>
    </w:p>
    <w:p w14:paraId="47D2A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四、评价结论和评价等级</w:t>
      </w:r>
    </w:p>
    <w:p w14:paraId="5B792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经综合评价，新华区委社会工作部 2025 年度整体支出绩效自评得分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分，根据评价标准，综合绩效评价等级为优秀。</w:t>
      </w:r>
    </w:p>
    <w:p w14:paraId="1B139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五、存在的问题及改进措施</w:t>
      </w:r>
    </w:p>
    <w:p w14:paraId="5FE22D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（一）存在的主要问题</w:t>
      </w:r>
    </w:p>
    <w:p w14:paraId="624DC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部分绩效指标设置偏宏观，量化精细化程度有待提升；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绩效评价结果与预算编制、项目管理的衔接不够紧密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70A9C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（二）改进措施</w:t>
      </w:r>
    </w:p>
    <w:p w14:paraId="232AF3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优化绩效指标体系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结合工作实际，进一步细化量化产出、效益、满意度指标，提升指标可操作性与精准度；</w:t>
      </w:r>
    </w:p>
    <w:p w14:paraId="2EC39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强化结果应用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将绩效自评结果作为下一年度预算编制、项目调整的重要依据，实现“预算编制有目标、预算执行有监控、预算完成有评价、评价结果有应用”；</w:t>
      </w:r>
    </w:p>
    <w:p w14:paraId="4D1C38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加强资金管理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持续规范预算执行流程，强化项目全过程监控，确保财政资金安全、高效使用。</w:t>
      </w:r>
    </w:p>
    <w:p w14:paraId="54746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E23B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68D24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560" w:firstLineChars="8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中共石家庄市新华区委社会工作部</w:t>
      </w:r>
    </w:p>
    <w:p w14:paraId="680F11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2026年4月28日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1013AF"/>
    <w:rsid w:val="051013AF"/>
    <w:rsid w:val="20F44127"/>
    <w:rsid w:val="2AD335A7"/>
    <w:rsid w:val="2B4E44EE"/>
    <w:rsid w:val="3EB116D5"/>
    <w:rsid w:val="4D746602"/>
    <w:rsid w:val="517A292D"/>
    <w:rsid w:val="61005011"/>
    <w:rsid w:val="63CB3002"/>
    <w:rsid w:val="6B4C4CC6"/>
    <w:rsid w:val="79830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 w:asciiTheme="minorAscii" w:hAnsiTheme="minorAscii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2"/>
    <w:uiPriority w:val="0"/>
    <w:rPr>
      <w:rFonts w:eastAsia="黑体" w:asciiTheme="minorAscii" w:hAnsiTheme="minorAscii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1659</Words>
  <Characters>1732</Characters>
  <Lines>0</Lines>
  <Paragraphs>0</Paragraphs>
  <TotalTime>1123</TotalTime>
  <ScaleCrop>false</ScaleCrop>
  <LinksUpToDate>false</LinksUpToDate>
  <CharactersWithSpaces>1739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2026-04-23T04:09:00Z</dcterms:created>
  <dc:creator>W</dc:creator>
  <cp:lastModifiedBy>Abby</cp:lastModifiedBy>
  <cp:lastPrinted>2026-04-28T06:59:04Z</cp:lastPrinted>
  <dcterms:modified xsi:type="dcterms:W3CDTF">2026-04-29T03:30:24Z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3224E8DB3DF34AE5B08F38F0736DAEE8_11</vt:lpwstr>
  </property>
  <property fmtid="{D5CDD505-2E9C-101B-9397-08002B2CF9AE}" pid="4" name="KSOTemplateDocerSaveRecord">
    <vt:lpwstr>eyJoZGlkIjoiMDQ3MzEyYTAxZWRmMmYzOGVhMzdiNjA0ZjExODcyYjMiLCJ1c2VySWQiOiI1ODk1MTAxNDgifQ==</vt:lpwstr>
  </property>
</Properties>
</file>