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2C21C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0658804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6482257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石家庄市新华区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湾里庙</w:t>
      </w:r>
      <w:r>
        <w:rPr>
          <w:rFonts w:hint="eastAsia" w:ascii="宋体" w:hAnsi="宋体" w:cs="宋体"/>
          <w:b/>
          <w:bCs/>
          <w:sz w:val="44"/>
          <w:szCs w:val="44"/>
        </w:rPr>
        <w:t>步行街管理委员会</w:t>
      </w:r>
    </w:p>
    <w:p w14:paraId="24A9D888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2025年度整体支出绩效自评报告</w:t>
      </w:r>
    </w:p>
    <w:p w14:paraId="7DB97C2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贯彻落实区委区政府《关于全面落实预算绩效管理的实施意见》（新华发〔2019〕9号）文件精神，遵循“科学性、规范性、客观性和公正性”的原则，对</w:t>
      </w:r>
      <w:r>
        <w:rPr>
          <w:rFonts w:hint="eastAsia" w:ascii="仿宋" w:hAnsi="仿宋" w:eastAsia="仿宋" w:cs="宋体"/>
          <w:bCs/>
          <w:sz w:val="32"/>
          <w:szCs w:val="32"/>
        </w:rPr>
        <w:t>新华区</w:t>
      </w:r>
      <w:r>
        <w:rPr>
          <w:rFonts w:hint="eastAsia" w:ascii="仿宋" w:hAnsi="仿宋" w:eastAsia="仿宋" w:cs="宋体"/>
          <w:bCs/>
          <w:sz w:val="32"/>
          <w:szCs w:val="32"/>
          <w:lang w:val="en-US" w:eastAsia="zh-CN"/>
        </w:rPr>
        <w:t>湾里庙</w:t>
      </w:r>
      <w:r>
        <w:rPr>
          <w:rFonts w:hint="eastAsia" w:ascii="仿宋" w:hAnsi="仿宋" w:eastAsia="仿宋" w:cs="宋体"/>
          <w:bCs/>
          <w:sz w:val="32"/>
          <w:szCs w:val="32"/>
        </w:rPr>
        <w:t>步行街管理委员会</w:t>
      </w:r>
      <w:r>
        <w:rPr>
          <w:rFonts w:hint="eastAsia" w:ascii="仿宋" w:hAnsi="仿宋" w:eastAsia="仿宋"/>
          <w:sz w:val="32"/>
          <w:szCs w:val="32"/>
        </w:rPr>
        <w:t>部门2025年整体支出情况实施了财政支出绩效自评价，形成本评价报告。</w:t>
      </w:r>
    </w:p>
    <w:p w14:paraId="104816E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E4236F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7427A4D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部门职责：</w:t>
      </w:r>
    </w:p>
    <w:p w14:paraId="6BE90931">
      <w:pPr>
        <w:spacing w:line="580" w:lineRule="exact"/>
        <w:ind w:firstLine="601" w:firstLineChars="188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一、贯彻执行法律、法规、规章和上级政府的决定、命令，依法管理辖区公共事务；</w:t>
      </w:r>
    </w:p>
    <w:p w14:paraId="23D05F1C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加强管委会党组自身建设和基层党组织建设，履行全面从严治党主体责任，建立健全党建联席会议制度，全面推进辖区内党的政治建设、思想建设、组织建设、作风建设、纪律建设。把制度建设贯穿其中，组织开展党风廉政建设和反腐工作；</w:t>
      </w:r>
    </w:p>
    <w:p w14:paraId="6946771C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三、负责辖区总体规划、专项规划、详细规划的编制、审核、报批，辖区建设规划审核和报批，做好规划范围内各类建设项目的规划、审定、批准工作；</w:t>
      </w:r>
    </w:p>
    <w:p w14:paraId="6FA0177B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四、负责组织、协调、督导民族路步行街提升改造相关工作，负责新华集贸市场建设管理相关工作，按照有关规定统筹使用下沉到管委会的人财物等资源；</w:t>
      </w:r>
    </w:p>
    <w:p w14:paraId="3074E6BF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五、负责辖区内的资本运作、市场运营、业态调整、宣传和精神文明建设等相关工作的指导和协调组织；</w:t>
      </w:r>
    </w:p>
    <w:p w14:paraId="0543478A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六、按照管理权限，对管委会机关及所属事业单位干部进行教育、培训、选拔、考核和监督；</w:t>
      </w:r>
    </w:p>
    <w:p w14:paraId="43858922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七、负责监督所属企业国有资产的保值增值，加强国有资产的管理工作；推进国有企业的现代企业制度建设，完善公司法人治理结构。</w:t>
      </w:r>
    </w:p>
    <w:p w14:paraId="52309120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八、承办上级党委、政府交办的其他事项。</w:t>
      </w:r>
    </w:p>
    <w:p w14:paraId="02EBEFB2">
      <w:pPr>
        <w:ind w:firstLine="64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民族路服务中心主要职责：</w:t>
      </w:r>
      <w:r>
        <w:rPr>
          <w:rFonts w:hint="eastAsia" w:ascii="仿宋" w:hAnsi="仿宋" w:eastAsia="仿宋" w:cs="仿宋_GB2312"/>
          <w:sz w:val="32"/>
          <w:szCs w:val="32"/>
        </w:rPr>
        <w:t>负责民族路步行街升级改造及辖区内服务性保障工作；负责落实应急管理责任，制定突发事件应急预案，组织开展应急演练，协助上级有关部门依法履行安全生产监督管理职责；负责招商引资项目信息的搜集和项目跑办工作；负责各类统计报表的统计、汇总、分析和上报工作；负责循环经济、金融、流通、区域经济协作等工作。</w:t>
      </w:r>
    </w:p>
    <w:p w14:paraId="3E8E0BA3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组织机构及人员情况：</w:t>
      </w:r>
    </w:p>
    <w:p w14:paraId="72442DA5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新华区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湾里庙</w:t>
      </w:r>
      <w:r>
        <w:rPr>
          <w:rFonts w:hint="eastAsia" w:ascii="仿宋" w:hAnsi="仿宋" w:eastAsia="仿宋" w:cs="仿宋_GB2312"/>
          <w:sz w:val="32"/>
          <w:szCs w:val="32"/>
        </w:rPr>
        <w:t>步行街管理委员会为一级预算单位，核定行政编制15名。</w:t>
      </w:r>
    </w:p>
    <w:p w14:paraId="2AD532F2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所属1个事业单位，为新华区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湾里庙</w:t>
      </w:r>
      <w:r>
        <w:rPr>
          <w:rFonts w:hint="eastAsia" w:ascii="仿宋" w:hAnsi="仿宋" w:eastAsia="仿宋" w:cs="仿宋_GB2312"/>
          <w:sz w:val="32"/>
          <w:szCs w:val="32"/>
        </w:rPr>
        <w:t>步行街服务中心，公益一类，经费形式为财政性资金基本保证，规格为副科级。核定财政性资金保障事业编制14名。</w:t>
      </w:r>
    </w:p>
    <w:p w14:paraId="21AC68A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3EC18D7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202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楷体_GB2312"/>
          <w:bCs/>
          <w:sz w:val="32"/>
          <w:szCs w:val="32"/>
        </w:rPr>
        <w:t>年度部门预算一般公共预算拨款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支出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2300.07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万元，其中：基本支出：人员经费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82.98</w:t>
      </w:r>
      <w:r>
        <w:rPr>
          <w:rFonts w:hint="eastAsia" w:ascii="仿宋" w:hAnsi="仿宋" w:eastAsia="仿宋" w:cs="楷体_GB2312"/>
          <w:bCs/>
          <w:sz w:val="32"/>
          <w:szCs w:val="32"/>
        </w:rPr>
        <w:t>万元、日常公用经费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34.09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万元；项目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经费2183</w:t>
      </w:r>
      <w:r>
        <w:rPr>
          <w:rFonts w:hint="eastAsia" w:ascii="仿宋" w:hAnsi="仿宋" w:eastAsia="仿宋" w:cs="楷体_GB2312"/>
          <w:bCs/>
          <w:sz w:val="32"/>
          <w:szCs w:val="32"/>
        </w:rPr>
        <w:t>万元。</w:t>
      </w:r>
    </w:p>
    <w:p w14:paraId="793945E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楷体_GB2312"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202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年度部门决算，财政拨款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收入共计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1712.76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万元，总支出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1713.04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万元。其中：基本支出：人员经费支出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64.46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万元、日常公用经费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30.11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万元，项目支出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1618.47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万元。</w:t>
      </w:r>
    </w:p>
    <w:p w14:paraId="460001B8">
      <w:pPr>
        <w:spacing w:line="560" w:lineRule="exact"/>
        <w:ind w:firstLine="640" w:firstLineChars="200"/>
        <w:rPr>
          <w:rFonts w:hint="eastAsia" w:ascii="楷体" w:hAnsi="楷体" w:eastAsia="仿宋" w:cs="楷体_GB2312"/>
          <w:bCs/>
          <w:color w:val="auto"/>
          <w:sz w:val="32"/>
          <w:szCs w:val="32"/>
          <w:lang w:val="en-US" w:eastAsia="zh-CN"/>
        </w:rPr>
      </w:pPr>
      <w:r>
        <w:rPr>
          <w:rFonts w:ascii="仿宋" w:hAnsi="仿宋" w:eastAsia="仿宋" w:cs="楷体_GB2312"/>
          <w:bCs/>
          <w:color w:val="auto"/>
          <w:sz w:val="32"/>
          <w:szCs w:val="32"/>
        </w:rPr>
        <w:t>年初结转和结余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万元，其中：基本支出：人员经费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万元，日常公用经费0万元，项目结转和结余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484.45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本年财政拨款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收入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1712.76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万元，其中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一般公共预算财政拨款收入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1712.76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元，政府性基金预算财政拨款收入0万元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；本年支出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1713.04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万元，其中：基本支出：人员经费支出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64.46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万元、日常公用经费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30.11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万元，项目支出</w:t>
      </w:r>
      <w:r>
        <w:rPr>
          <w:rFonts w:hint="eastAsia" w:ascii="仿宋" w:hAnsi="仿宋" w:eastAsia="仿宋" w:cs="Times New Roman"/>
          <w:color w:val="auto"/>
          <w:sz w:val="32"/>
          <w:szCs w:val="32"/>
          <w:lang w:val="en-US" w:eastAsia="zh-CN"/>
        </w:rPr>
        <w:t>1618.47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万元；202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年年末结转和结余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484.16968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万元，其中人员经费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万元，项目经费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484.16968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</w:rPr>
        <w:t>元</w:t>
      </w:r>
      <w:r>
        <w:rPr>
          <w:rFonts w:hint="eastAsia" w:ascii="仿宋" w:hAnsi="仿宋" w:eastAsia="仿宋" w:cs="楷体_GB2312"/>
          <w:bCs/>
          <w:color w:val="auto"/>
          <w:sz w:val="32"/>
          <w:szCs w:val="32"/>
          <w:lang w:val="en-US" w:eastAsia="zh-CN"/>
        </w:rPr>
        <w:t>.</w:t>
      </w:r>
    </w:p>
    <w:p w14:paraId="1D1EDCF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1E9AA0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_GB2312"/>
          <w:sz w:val="32"/>
          <w:szCs w:val="32"/>
        </w:rPr>
        <w:t>年，在区委区政府的正确领导下，管委会全体人员团结一致、抢抓机遇、奋勇争先，在统筹街区发展运营及管委会各项工作的基础上，全力推进国家级旅游休闲街区和多业态融合服务消费场景创建工作，工作成绩得到省委、省政府和市委、市政府主要领导高度认可。</w:t>
      </w:r>
    </w:p>
    <w:p w14:paraId="2F4A2F6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5A4F82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C1B306D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组织相关人员进行项目绩效评价。</w:t>
      </w:r>
    </w:p>
    <w:p w14:paraId="75D29E9D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0EEB0A6">
      <w:pPr>
        <w:spacing w:line="560" w:lineRule="exact"/>
        <w:ind w:firstLine="960" w:firstLineChars="3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收集资料集中评审。</w:t>
      </w:r>
    </w:p>
    <w:p w14:paraId="031BE99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  <w:bookmarkStart w:id="0" w:name="_GoBack"/>
      <w:bookmarkEnd w:id="0"/>
    </w:p>
    <w:p w14:paraId="67D76839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563EE32">
      <w:pPr>
        <w:pStyle w:val="6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完善湾里庙步行街街区基础公共设施，加强街区建设；推动业态转型升级，补齐高端消费短板；深耕本土文化资源，举办多元文化主题活动，拓展体育休闲场景，打造红色文旅片区，推动商旅文体融合发展；加强安全生产监督，确保消防安全；加强市场监督、市容市貌等市场秩序管理；国有企业保值增值，制定企业效益、消防、稳定、升级等任务目标考评办法；加强街区基层党组织的建设。</w:t>
      </w:r>
    </w:p>
    <w:p w14:paraId="6B4C98D7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08763EE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1、申报国家级夜间文化和旅游消费集聚区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15EA28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绩效目标：将湾里庙步行街打造为国家级夜间文化和旅游消费集聚区。 </w:t>
      </w:r>
    </w:p>
    <w:p w14:paraId="19A7244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绩效指标：深入研究申报标准与要求，制定发展规划，提升夜间文旅产品供给，丰富夜间消费模式，强化夜间管理与服务。</w:t>
      </w:r>
    </w:p>
    <w:p w14:paraId="16CBECF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2、完善基础设施建设，推动业态转型升级。</w:t>
      </w:r>
    </w:p>
    <w:p w14:paraId="4F5F70F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打造五星级公厕、五星级警务站，升级消防站、消费者服务中心，整合周边停车场资源。持续引进在国际、国内引入品牌老字号，丰富步行街的品牌种类和业态布局，同时，带动周边产权市场转型升级，实现中低端业态汰换。</w:t>
      </w:r>
    </w:p>
    <w:p w14:paraId="2C83278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绩效指标：对步行街的区域内的辅街道路、排水、照明等基础设施进行升级改造，对街区内灯光设施及两侧楼体进行亮化提升。</w:t>
      </w:r>
    </w:p>
    <w:p w14:paraId="28F505D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3、提升历史文化底蕴，打造系列主题活动。</w:t>
      </w:r>
    </w:p>
    <w:p w14:paraId="0462BEE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绩效目标：联合河北卫视在同乐街引进省内更多非遗项目，打造“非遗一条街”，传承弘扬传统文化。</w:t>
      </w:r>
    </w:p>
    <w:p w14:paraId="54A3B2F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恢复每年两届的“湾里庙庙会”，筹备举办“第三届湾里庙灯会”。深入挖掘石家庄城市原点文化，打造街区历史文化博物馆。筹备建设石家庄县市区特色展馆集群，通过打造“一县一馆”，集中宣传展示本地特色文化。组织摇滚、动漫、服装等多元主题活动，丰富群众文化生活。</w:t>
      </w:r>
    </w:p>
    <w:p w14:paraId="6213A21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4、经济稳定增长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7FA19E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绩效目标：狠抓经济指标，增加各企业社会资本投入，带动固定资产投资。</w:t>
      </w:r>
    </w:p>
    <w:p w14:paraId="394939A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绩效指标：以招商和业态升级为抓手，加大零售业占比，促使社会消费品零售总额大幅攀升。</w:t>
      </w:r>
    </w:p>
    <w:p w14:paraId="50D19EA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/>
          <w:sz w:val="32"/>
          <w:szCs w:val="32"/>
        </w:rPr>
        <w:t>及时化解信访隐患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5FFC7DC2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绩效目标：大力推行“网上信访”，方便群众反映问题、查询办理情况。</w:t>
      </w:r>
    </w:p>
    <w:p w14:paraId="0F65D30A">
      <w:pPr>
        <w:spacing w:line="560" w:lineRule="exac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绩效指标：主动深入基层、深入群众，每月定期组织各产权市场参加业务培训会，持续关注新青年商城、品汇商城、女人世界等重点信访问题的进展情况。</w:t>
      </w:r>
    </w:p>
    <w:p w14:paraId="0A8A52C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/>
          <w:sz w:val="32"/>
          <w:szCs w:val="32"/>
        </w:rPr>
        <w:t>夯实基层党建根基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56B495C6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绩效目标：强化政治功能、提升组织力为重点，强化党建引领，凝聚发展力量。</w:t>
      </w:r>
    </w:p>
    <w:p w14:paraId="2859251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绩效指标：将2025年3月份定为专题调研月，对分包企业党建工作进行专项调研。充分发挥楼宇党建作用，定期组织召开商圈楼宇楼委会，凝聚楼宇“两新”组织和党员员工的资源力量。</w:t>
      </w:r>
    </w:p>
    <w:p w14:paraId="7B066FED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/>
          <w:sz w:val="32"/>
          <w:szCs w:val="32"/>
        </w:rPr>
        <w:t>多措并举、狠抓落实，全力筑牢安全底线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99DE71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绩效目标：严格把守消防安全，切实保证食品安全，维护街区治安稳定。</w:t>
      </w:r>
    </w:p>
    <w:p w14:paraId="56BC03C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绩效指标：严格安全生产管理，建立安全长效机制，做到辖区安全“零隐患”；全面推动“两个责任”落地见效，建立包保干部体系，实现督导完成率100%、问题整改率100%；对中控室、花灯点位等重要位置，安排人员24小时盯守。</w:t>
      </w:r>
    </w:p>
    <w:p w14:paraId="58901EC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/>
          <w:sz w:val="32"/>
          <w:szCs w:val="32"/>
        </w:rPr>
        <w:t>精管细治、综合施策，治理效能显著提升</w:t>
      </w:r>
      <w:r>
        <w:rPr>
          <w:rFonts w:hint="eastAsia" w:ascii="仿宋" w:hAnsi="仿宋" w:eastAsia="仿宋"/>
          <w:sz w:val="32"/>
          <w:szCs w:val="32"/>
          <w:lang w:eastAsia="zh-CN"/>
        </w:rPr>
        <w:t xml:space="preserve">。 </w:t>
      </w:r>
    </w:p>
    <w:p w14:paraId="2F14F6C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绩效目标：不断优化城市治理能力，服务高质量发展，建设美丽秩序街区。</w:t>
      </w:r>
    </w:p>
    <w:p w14:paraId="36C9750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绩效指标：营商环境持续优化，城市管理井然有序，“门前三包”实行网格化、24小时无缝隙监管，严格落实管理卡制度。</w:t>
      </w:r>
      <w:r>
        <w:rPr>
          <w:rFonts w:hint="eastAsia" w:ascii="仿宋" w:hAnsi="仿宋" w:eastAsia="仿宋"/>
          <w:sz w:val="32"/>
          <w:szCs w:val="32"/>
          <w:lang w:eastAsia="zh-CN"/>
        </w:rPr>
        <w:t xml:space="preserve"> </w:t>
      </w:r>
    </w:p>
    <w:p w14:paraId="179C665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D767232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55A4122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972F63C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9482117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按照财政资金管理制度，个别项目资金支付进度缓慢。</w:t>
      </w:r>
    </w:p>
    <w:p w14:paraId="2E4FD2EB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57DAB05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按照财政资金管理制度，加快项目资金支付进度。</w:t>
      </w:r>
    </w:p>
    <w:p w14:paraId="6586231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D3E62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CD7A13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C220144"/>
    <w:multiLevelType w:val="singleLevel"/>
    <w:tmpl w:val="FC22014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53216A"/>
    <w:rsid w:val="006932BD"/>
    <w:rsid w:val="007416C6"/>
    <w:rsid w:val="007E6C1F"/>
    <w:rsid w:val="009000BE"/>
    <w:rsid w:val="00956A93"/>
    <w:rsid w:val="009E575C"/>
    <w:rsid w:val="00A024F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82E5202"/>
    <w:rsid w:val="09721397"/>
    <w:rsid w:val="0BB63BED"/>
    <w:rsid w:val="0EB97A43"/>
    <w:rsid w:val="0EBD2122"/>
    <w:rsid w:val="0EFC21E2"/>
    <w:rsid w:val="0F214EAE"/>
    <w:rsid w:val="11B71E6A"/>
    <w:rsid w:val="1AAF0063"/>
    <w:rsid w:val="1B740D26"/>
    <w:rsid w:val="1BE140DE"/>
    <w:rsid w:val="1E542E40"/>
    <w:rsid w:val="22F47467"/>
    <w:rsid w:val="248C197D"/>
    <w:rsid w:val="252959AF"/>
    <w:rsid w:val="277A6671"/>
    <w:rsid w:val="28E87E12"/>
    <w:rsid w:val="292D35B7"/>
    <w:rsid w:val="33EB6CFF"/>
    <w:rsid w:val="35A12947"/>
    <w:rsid w:val="37387040"/>
    <w:rsid w:val="3B625C0A"/>
    <w:rsid w:val="3CEE1963"/>
    <w:rsid w:val="436B78D3"/>
    <w:rsid w:val="4C9C27FE"/>
    <w:rsid w:val="502A44B1"/>
    <w:rsid w:val="509E1DC6"/>
    <w:rsid w:val="512260B4"/>
    <w:rsid w:val="52BD6ACB"/>
    <w:rsid w:val="55537534"/>
    <w:rsid w:val="561A74F1"/>
    <w:rsid w:val="574D343B"/>
    <w:rsid w:val="58B17416"/>
    <w:rsid w:val="597244E8"/>
    <w:rsid w:val="5EB71C30"/>
    <w:rsid w:val="63A20837"/>
    <w:rsid w:val="650A5251"/>
    <w:rsid w:val="66AF0CE5"/>
    <w:rsid w:val="68024781"/>
    <w:rsid w:val="68AC2130"/>
    <w:rsid w:val="6AC537CF"/>
    <w:rsid w:val="6AF803FC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p16"/>
    <w:basedOn w:val="1"/>
    <w:qFormat/>
    <w:uiPriority w:val="0"/>
    <w:rPr>
      <w:szCs w:val="21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3475</Words>
  <Characters>3605</Characters>
  <Lines>4</Lines>
  <Paragraphs>1</Paragraphs>
  <TotalTime>3</TotalTime>
  <ScaleCrop>false</ScaleCrop>
  <LinksUpToDate>false</LinksUpToDate>
  <CharactersWithSpaces>3628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很久以后</cp:lastModifiedBy>
  <cp:lastPrinted>2026-04-29T07:38:42Z</cp:lastPrinted>
  <dcterms:modified xsi:type="dcterms:W3CDTF">2026-04-29T07:39:09Z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eyJoZGlkIjoiODUzZDE3OTNiYzE2NTdhNTZjODlkY2UwNGY0ZGEwMzMiLCJ1c2VySWQiOiI2NDY5MzA5MDgifQ==</vt:lpwstr>
  </property>
</Properties>
</file>