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E46062">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70A678A8">
      <w:pPr>
        <w:spacing w:line="560" w:lineRule="exact"/>
        <w:jc w:val="center"/>
        <w:rPr>
          <w:rFonts w:ascii="宋体" w:hAnsi="宋体" w:cs="宋体"/>
          <w:b/>
          <w:bCs/>
          <w:sz w:val="44"/>
          <w:szCs w:val="44"/>
        </w:rPr>
      </w:pPr>
    </w:p>
    <w:p w14:paraId="21094342">
      <w:pPr>
        <w:spacing w:line="560" w:lineRule="exact"/>
        <w:jc w:val="center"/>
        <w:rPr>
          <w:rFonts w:ascii="宋体" w:hAnsi="宋体" w:cs="宋体"/>
          <w:b/>
          <w:bCs/>
          <w:sz w:val="44"/>
          <w:szCs w:val="44"/>
        </w:rPr>
      </w:pPr>
      <w:r>
        <w:rPr>
          <w:rFonts w:hint="eastAsia" w:ascii="宋体" w:hAnsi="宋体" w:cs="宋体"/>
          <w:b/>
          <w:bCs/>
          <w:sz w:val="44"/>
          <w:szCs w:val="44"/>
        </w:rPr>
        <w:t>革新街道办事处</w:t>
      </w:r>
    </w:p>
    <w:p w14:paraId="7A38CAB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B6A131D">
      <w:pPr>
        <w:spacing w:line="560" w:lineRule="exact"/>
        <w:jc w:val="center"/>
        <w:rPr>
          <w:rFonts w:ascii="宋体" w:hAnsi="宋体" w:cs="宋体"/>
          <w:sz w:val="32"/>
          <w:szCs w:val="32"/>
        </w:rPr>
      </w:pPr>
    </w:p>
    <w:p w14:paraId="621341B4">
      <w:pPr>
        <w:spacing w:line="560" w:lineRule="exact"/>
        <w:jc w:val="center"/>
        <w:rPr>
          <w:rFonts w:ascii="华文楷体" w:eastAsia="华文楷体"/>
          <w:sz w:val="32"/>
          <w:szCs w:val="32"/>
        </w:rPr>
      </w:pPr>
    </w:p>
    <w:p w14:paraId="7812C9E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贯彻落实市委市政府《关于全面落实预算绩效管理的实施意见》（石发﹝2019﹞8号）文件精神，遵循“科学性、规范性、客观性和公正性”的原则，对革新街道办事处202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2EC05E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4D892B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68F839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1、部门职责</w:t>
      </w:r>
    </w:p>
    <w:p w14:paraId="44EA5C51">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（1）</w:t>
      </w:r>
      <w:r>
        <w:rPr>
          <w:rFonts w:hint="eastAsia" w:ascii="仿宋" w:hAnsi="仿宋" w:eastAsia="仿宋"/>
          <w:sz w:val="32"/>
          <w:szCs w:val="32"/>
          <w:lang w:eastAsia="uk-UA"/>
        </w:rPr>
        <w:t>宣传贯彻执行党的路线方针政策和党中央、上级党组织的决议。贯彻执行法律、法规、规章和上级人民代表大会及其常务委员会决议及上级政府的决定、命令，依法管理辖区公共事务。</w:t>
      </w:r>
    </w:p>
    <w:p w14:paraId="08E15BC9">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（2）</w:t>
      </w:r>
      <w:r>
        <w:rPr>
          <w:rFonts w:hint="eastAsia" w:ascii="仿宋" w:hAnsi="仿宋" w:eastAsia="仿宋"/>
          <w:sz w:val="32"/>
          <w:szCs w:val="32"/>
          <w:lang w:eastAsia="uk-UA"/>
        </w:rPr>
        <w:t>讨论并决定本街道重大问题，统筹、协调辖区单位和组织，团结</w:t>
      </w:r>
      <w:r>
        <w:rPr>
          <w:rFonts w:hint="eastAsia" w:ascii="仿宋" w:hAnsi="仿宋" w:eastAsia="仿宋"/>
          <w:sz w:val="32"/>
          <w:szCs w:val="32"/>
        </w:rPr>
        <w:t>、</w:t>
      </w:r>
      <w:r>
        <w:rPr>
          <w:rFonts w:hint="eastAsia" w:ascii="仿宋" w:hAnsi="仿宋" w:eastAsia="仿宋"/>
          <w:sz w:val="32"/>
          <w:szCs w:val="32"/>
          <w:lang w:eastAsia="uk-UA"/>
        </w:rPr>
        <w:t>组织党内外干部和群众，抓好决策部署的组织实施和督促落实。组织实施与居民生活密切相关的公共服务，落实民政民生</w:t>
      </w:r>
      <w:r>
        <w:rPr>
          <w:rFonts w:hint="eastAsia" w:ascii="仿宋" w:hAnsi="仿宋" w:eastAsia="仿宋"/>
          <w:sz w:val="32"/>
          <w:szCs w:val="32"/>
        </w:rPr>
        <w:t>、</w:t>
      </w:r>
      <w:r>
        <w:rPr>
          <w:rFonts w:hint="eastAsia" w:ascii="仿宋" w:hAnsi="仿宋" w:eastAsia="仿宋"/>
          <w:sz w:val="32"/>
          <w:szCs w:val="32"/>
          <w:lang w:eastAsia="uk-UA"/>
        </w:rPr>
        <w:t>卫生健康、住房保障</w:t>
      </w:r>
      <w:r>
        <w:rPr>
          <w:rFonts w:hint="eastAsia" w:ascii="仿宋" w:hAnsi="仿宋" w:eastAsia="仿宋"/>
          <w:sz w:val="32"/>
          <w:szCs w:val="32"/>
        </w:rPr>
        <w:t>、</w:t>
      </w:r>
      <w:r>
        <w:rPr>
          <w:rFonts w:hint="eastAsia" w:ascii="仿宋" w:hAnsi="仿宋" w:eastAsia="仿宋"/>
          <w:sz w:val="32"/>
          <w:szCs w:val="32"/>
          <w:lang w:eastAsia="uk-UA"/>
        </w:rPr>
        <w:t>就业创业</w:t>
      </w:r>
      <w:r>
        <w:rPr>
          <w:rFonts w:hint="eastAsia" w:ascii="仿宋" w:hAnsi="仿宋" w:eastAsia="仿宋"/>
          <w:sz w:val="32"/>
          <w:szCs w:val="32"/>
        </w:rPr>
        <w:t>、</w:t>
      </w:r>
      <w:r>
        <w:rPr>
          <w:rFonts w:hint="eastAsia" w:ascii="仿宋" w:hAnsi="仿宋" w:eastAsia="仿宋"/>
          <w:sz w:val="32"/>
          <w:szCs w:val="32"/>
          <w:lang w:eastAsia="uk-UA"/>
        </w:rPr>
        <w:t>社会保障</w:t>
      </w:r>
      <w:r>
        <w:rPr>
          <w:rFonts w:hint="eastAsia" w:ascii="仿宋" w:hAnsi="仿宋" w:eastAsia="仿宋"/>
          <w:sz w:val="32"/>
          <w:szCs w:val="32"/>
        </w:rPr>
        <w:t>、</w:t>
      </w:r>
      <w:r>
        <w:rPr>
          <w:rFonts w:hint="eastAsia" w:ascii="仿宋" w:hAnsi="仿宋" w:eastAsia="仿宋"/>
          <w:sz w:val="32"/>
          <w:szCs w:val="32"/>
          <w:lang w:eastAsia="uk-UA"/>
        </w:rPr>
        <w:t>文化教育和体育事业等政策。</w:t>
      </w:r>
    </w:p>
    <w:p w14:paraId="173FB6C4">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（3）</w:t>
      </w:r>
      <w:r>
        <w:rPr>
          <w:rFonts w:hint="eastAsia" w:ascii="仿宋" w:hAnsi="仿宋" w:eastAsia="仿宋"/>
          <w:sz w:val="32"/>
          <w:szCs w:val="32"/>
          <w:lang w:eastAsia="uk-UA"/>
        </w:rPr>
        <w:t>负责办理上级人大常委会交办的监督、选举以及其他工作，做好人大代表工作，联系选民</w:t>
      </w:r>
      <w:r>
        <w:rPr>
          <w:rFonts w:hint="eastAsia" w:ascii="仿宋" w:hAnsi="仿宋" w:eastAsia="仿宋"/>
          <w:sz w:val="32"/>
          <w:szCs w:val="32"/>
        </w:rPr>
        <w:t>、</w:t>
      </w:r>
      <w:r>
        <w:rPr>
          <w:rFonts w:hint="eastAsia" w:ascii="仿宋" w:hAnsi="仿宋" w:eastAsia="仿宋"/>
          <w:sz w:val="32"/>
          <w:szCs w:val="32"/>
          <w:lang w:eastAsia="uk-UA"/>
        </w:rPr>
        <w:t>反映群众意见和要求。</w:t>
      </w:r>
    </w:p>
    <w:p w14:paraId="0B529522">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（4）</w:t>
      </w:r>
      <w:r>
        <w:rPr>
          <w:rFonts w:hint="eastAsia" w:ascii="仿宋" w:hAnsi="仿宋" w:eastAsia="仿宋"/>
          <w:sz w:val="32"/>
          <w:szCs w:val="32"/>
          <w:lang w:eastAsia="uk-UA"/>
        </w:rPr>
        <w:t>加强街道党工委自身建设和基层党组织建设，履行全面从严治党主体责任，建立健全党建联席会议制度，全面推进辖区党的政治建设</w:t>
      </w:r>
      <w:r>
        <w:rPr>
          <w:rFonts w:hint="eastAsia" w:ascii="仿宋" w:hAnsi="仿宋" w:eastAsia="仿宋"/>
          <w:sz w:val="32"/>
          <w:szCs w:val="32"/>
        </w:rPr>
        <w:t>、</w:t>
      </w:r>
      <w:r>
        <w:rPr>
          <w:rFonts w:hint="eastAsia" w:ascii="仿宋" w:hAnsi="仿宋" w:eastAsia="仿宋"/>
          <w:sz w:val="32"/>
          <w:szCs w:val="32"/>
          <w:lang w:eastAsia="uk-UA"/>
        </w:rPr>
        <w:t>思想建设、组织建设</w:t>
      </w:r>
      <w:r>
        <w:rPr>
          <w:rFonts w:hint="eastAsia" w:ascii="仿宋" w:hAnsi="仿宋" w:eastAsia="仿宋"/>
          <w:sz w:val="32"/>
          <w:szCs w:val="32"/>
        </w:rPr>
        <w:t>、</w:t>
      </w:r>
      <w:r>
        <w:rPr>
          <w:rFonts w:hint="eastAsia" w:ascii="仿宋" w:hAnsi="仿宋" w:eastAsia="仿宋"/>
          <w:sz w:val="32"/>
          <w:szCs w:val="32"/>
          <w:lang w:eastAsia="uk-UA"/>
        </w:rPr>
        <w:t>作风建设、纪律建设。把制度建设贯穿其中</w:t>
      </w:r>
      <w:r>
        <w:rPr>
          <w:rFonts w:hint="eastAsia" w:ascii="仿宋" w:hAnsi="仿宋" w:eastAsia="仿宋"/>
          <w:sz w:val="32"/>
          <w:szCs w:val="32"/>
        </w:rPr>
        <w:t>，</w:t>
      </w:r>
      <w:r>
        <w:rPr>
          <w:rFonts w:hint="eastAsia" w:ascii="仿宋" w:hAnsi="仿宋" w:eastAsia="仿宋"/>
          <w:sz w:val="32"/>
          <w:szCs w:val="32"/>
          <w:lang w:eastAsia="uk-UA"/>
        </w:rPr>
        <w:t>组织开展党风廉政建设和反腐败工作。</w:t>
      </w:r>
    </w:p>
    <w:p w14:paraId="23ADC737">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（5）</w:t>
      </w:r>
      <w:r>
        <w:rPr>
          <w:rFonts w:hint="eastAsia" w:ascii="仿宋" w:hAnsi="仿宋" w:eastAsia="仿宋"/>
          <w:sz w:val="32"/>
          <w:szCs w:val="32"/>
          <w:lang w:eastAsia="uk-UA"/>
        </w:rPr>
        <w:t>街道党工委领导群团组织，加强指导和规范，支持和保证群团组织依照国家法律法规以及各自章程履行职责。坚持党管武装的根本原则和制度，协调各方力量，对街道人民武装工作实行统一领导。</w:t>
      </w:r>
    </w:p>
    <w:p w14:paraId="6E5FAB31">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（6）</w:t>
      </w:r>
      <w:r>
        <w:rPr>
          <w:rFonts w:hint="eastAsia" w:ascii="仿宋" w:hAnsi="仿宋" w:eastAsia="仿宋"/>
          <w:sz w:val="32"/>
          <w:szCs w:val="32"/>
          <w:lang w:eastAsia="uk-UA"/>
        </w:rPr>
        <w:t>指导居民委员会等基层群众性自治组织建设，健全自治平台</w:t>
      </w:r>
      <w:r>
        <w:rPr>
          <w:rFonts w:hint="eastAsia" w:ascii="仿宋" w:hAnsi="仿宋" w:eastAsia="仿宋"/>
          <w:sz w:val="32"/>
          <w:szCs w:val="32"/>
        </w:rPr>
        <w:t>。</w:t>
      </w:r>
      <w:r>
        <w:rPr>
          <w:rFonts w:hint="eastAsia" w:ascii="仿宋" w:hAnsi="仿宋" w:eastAsia="仿宋"/>
          <w:sz w:val="32"/>
          <w:szCs w:val="32"/>
          <w:lang w:eastAsia="uk-UA"/>
        </w:rPr>
        <w:t>组织动员社区居民</w:t>
      </w:r>
      <w:r>
        <w:rPr>
          <w:rFonts w:hint="eastAsia" w:ascii="仿宋" w:hAnsi="仿宋" w:eastAsia="仿宋"/>
          <w:sz w:val="32"/>
          <w:szCs w:val="32"/>
        </w:rPr>
        <w:t>、</w:t>
      </w:r>
      <w:r>
        <w:rPr>
          <w:rFonts w:hint="eastAsia" w:ascii="仿宋" w:hAnsi="仿宋" w:eastAsia="仿宋"/>
          <w:sz w:val="32"/>
          <w:szCs w:val="32"/>
          <w:lang w:eastAsia="uk-UA"/>
        </w:rPr>
        <w:t>单位和社会力量参与社区治理，整合辖区内的社会力量，形成社区共治合力，为社区发展服务</w:t>
      </w:r>
      <w:r>
        <w:rPr>
          <w:rFonts w:hint="eastAsia" w:ascii="仿宋" w:hAnsi="仿宋" w:eastAsia="仿宋"/>
          <w:sz w:val="32"/>
          <w:szCs w:val="32"/>
        </w:rPr>
        <w:t>。</w:t>
      </w:r>
      <w:r>
        <w:rPr>
          <w:rFonts w:hint="eastAsia" w:ascii="仿宋" w:hAnsi="仿宋" w:eastAsia="仿宋"/>
          <w:sz w:val="32"/>
          <w:szCs w:val="32"/>
          <w:lang w:eastAsia="uk-UA"/>
        </w:rPr>
        <w:t>对社区工作者队伍进行教育管理。</w:t>
      </w:r>
    </w:p>
    <w:p w14:paraId="19D8EC6A">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（7）</w:t>
      </w:r>
      <w:r>
        <w:rPr>
          <w:rFonts w:hint="eastAsia" w:ascii="仿宋" w:hAnsi="仿宋" w:eastAsia="仿宋"/>
          <w:sz w:val="32"/>
          <w:szCs w:val="32"/>
          <w:lang w:eastAsia="uk-UA"/>
        </w:rPr>
        <w:t>按照管理权限，对街道机关及所属单位干部进行教育、培训、</w:t>
      </w:r>
      <w:r>
        <w:rPr>
          <w:rFonts w:hint="eastAsia" w:ascii="仿宋" w:hAnsi="仿宋" w:eastAsia="仿宋"/>
          <w:sz w:val="32"/>
          <w:szCs w:val="32"/>
        </w:rPr>
        <w:t>选拔、</w:t>
      </w:r>
      <w:r>
        <w:rPr>
          <w:rFonts w:hint="eastAsia" w:ascii="仿宋" w:hAnsi="仿宋" w:eastAsia="仿宋"/>
          <w:sz w:val="32"/>
          <w:szCs w:val="32"/>
          <w:lang w:eastAsia="uk-UA"/>
        </w:rPr>
        <w:t>考核和监督，对上级政府职能部门派出机构的工作考核和主要负责同志任免提出意见。</w:t>
      </w:r>
    </w:p>
    <w:p w14:paraId="28212829">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（8）</w:t>
      </w:r>
      <w:r>
        <w:rPr>
          <w:rFonts w:hint="eastAsia" w:ascii="仿宋" w:hAnsi="仿宋" w:eastAsia="仿宋"/>
          <w:sz w:val="32"/>
          <w:szCs w:val="32"/>
          <w:lang w:eastAsia="uk-UA"/>
        </w:rPr>
        <w:t>组织维护辖区安全稳定，协调推动社会治安综合治理，做好应急管理、民族宗教工作，承担民兵预备役、征兵、退役军人服务、拥军优属</w:t>
      </w:r>
      <w:r>
        <w:rPr>
          <w:rFonts w:hint="eastAsia" w:ascii="仿宋" w:hAnsi="仿宋" w:eastAsia="仿宋"/>
          <w:sz w:val="32"/>
          <w:szCs w:val="32"/>
        </w:rPr>
        <w:t>、</w:t>
      </w:r>
      <w:r>
        <w:rPr>
          <w:rFonts w:hint="eastAsia" w:ascii="仿宋" w:hAnsi="仿宋" w:eastAsia="仿宋"/>
          <w:sz w:val="32"/>
          <w:szCs w:val="32"/>
          <w:lang w:eastAsia="uk-UA"/>
        </w:rPr>
        <w:t>防范邪教等工作。</w:t>
      </w:r>
    </w:p>
    <w:p w14:paraId="7F1AC2CF">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（9）</w:t>
      </w:r>
      <w:r>
        <w:rPr>
          <w:rFonts w:hint="eastAsia" w:ascii="仿宋" w:hAnsi="仿宋" w:eastAsia="仿宋"/>
          <w:sz w:val="32"/>
          <w:szCs w:val="32"/>
          <w:lang w:eastAsia="uk-UA"/>
        </w:rPr>
        <w:t>组织开展群众性文化</w:t>
      </w:r>
      <w:r>
        <w:rPr>
          <w:rFonts w:hint="eastAsia" w:ascii="仿宋" w:hAnsi="仿宋" w:eastAsia="仿宋"/>
          <w:sz w:val="32"/>
          <w:szCs w:val="32"/>
        </w:rPr>
        <w:t>、</w:t>
      </w:r>
      <w:r>
        <w:rPr>
          <w:rFonts w:hint="eastAsia" w:ascii="仿宋" w:hAnsi="仿宋" w:eastAsia="仿宋"/>
          <w:sz w:val="32"/>
          <w:szCs w:val="32"/>
          <w:lang w:eastAsia="uk-UA"/>
        </w:rPr>
        <w:t>体育、科普活动，开展法制宣传和社会公德教育，推动社区公益事业发展。维护老年人</w:t>
      </w:r>
      <w:r>
        <w:rPr>
          <w:rFonts w:hint="eastAsia" w:ascii="仿宋" w:hAnsi="仿宋" w:eastAsia="仿宋"/>
          <w:sz w:val="32"/>
          <w:szCs w:val="32"/>
        </w:rPr>
        <w:t>、</w:t>
      </w:r>
      <w:r>
        <w:rPr>
          <w:rFonts w:hint="eastAsia" w:ascii="仿宋" w:hAnsi="仿宋" w:eastAsia="仿宋"/>
          <w:sz w:val="32"/>
          <w:szCs w:val="32"/>
          <w:lang w:eastAsia="uk-UA"/>
        </w:rPr>
        <w:t>妇女</w:t>
      </w:r>
      <w:r>
        <w:rPr>
          <w:rFonts w:hint="eastAsia" w:ascii="仿宋" w:hAnsi="仿宋" w:eastAsia="仿宋"/>
          <w:sz w:val="32"/>
          <w:szCs w:val="32"/>
        </w:rPr>
        <w:t>、</w:t>
      </w:r>
      <w:r>
        <w:rPr>
          <w:rFonts w:hint="eastAsia" w:ascii="仿宋" w:hAnsi="仿宋" w:eastAsia="仿宋"/>
          <w:sz w:val="32"/>
          <w:szCs w:val="32"/>
          <w:lang w:eastAsia="uk-UA"/>
        </w:rPr>
        <w:t>未成年人</w:t>
      </w:r>
      <w:r>
        <w:rPr>
          <w:rFonts w:hint="eastAsia" w:ascii="仿宋" w:hAnsi="仿宋" w:eastAsia="仿宋"/>
          <w:sz w:val="32"/>
          <w:szCs w:val="32"/>
        </w:rPr>
        <w:t>、</w:t>
      </w:r>
      <w:r>
        <w:rPr>
          <w:rFonts w:hint="eastAsia" w:ascii="仿宋" w:hAnsi="仿宋" w:eastAsia="仿宋"/>
          <w:sz w:val="32"/>
          <w:szCs w:val="32"/>
          <w:lang w:eastAsia="uk-UA"/>
        </w:rPr>
        <w:t>残疾人等合法权益。</w:t>
      </w:r>
    </w:p>
    <w:p w14:paraId="3C753446">
      <w:pPr>
        <w:adjustRightInd w:val="0"/>
        <w:snapToGrid w:val="0"/>
        <w:spacing w:line="560" w:lineRule="exact"/>
        <w:ind w:firstLine="640" w:firstLineChars="200"/>
        <w:rPr>
          <w:rFonts w:ascii="仿宋" w:hAnsi="仿宋" w:eastAsia="仿宋"/>
          <w:sz w:val="32"/>
          <w:szCs w:val="32"/>
          <w:lang w:eastAsia="uk-UA"/>
        </w:rPr>
      </w:pPr>
      <w:r>
        <w:rPr>
          <w:rFonts w:hint="eastAsia" w:ascii="仿宋" w:hAnsi="仿宋" w:eastAsia="仿宋"/>
          <w:sz w:val="32"/>
          <w:szCs w:val="32"/>
        </w:rPr>
        <w:t>（10）</w:t>
      </w:r>
      <w:r>
        <w:rPr>
          <w:rFonts w:hint="eastAsia" w:ascii="仿宋" w:hAnsi="仿宋" w:eastAsia="仿宋"/>
          <w:sz w:val="32"/>
          <w:szCs w:val="32"/>
          <w:lang w:eastAsia="uk-UA"/>
        </w:rPr>
        <w:t>参与辖区设施规划</w:t>
      </w:r>
      <w:r>
        <w:rPr>
          <w:rFonts w:hint="eastAsia" w:ascii="仿宋" w:hAnsi="仿宋" w:eastAsia="仿宋"/>
          <w:sz w:val="32"/>
          <w:szCs w:val="32"/>
        </w:rPr>
        <w:t>、</w:t>
      </w:r>
      <w:r>
        <w:rPr>
          <w:rFonts w:hint="eastAsia" w:ascii="仿宋" w:hAnsi="仿宋" w:eastAsia="仿宋"/>
          <w:sz w:val="32"/>
          <w:szCs w:val="32"/>
          <w:lang w:eastAsia="uk-UA"/>
        </w:rPr>
        <w:t>建设和验收，综合管理、统筹调度和考核督办涉及辖区的公共事务，按照有关规定统筹使用下沉到街道社区的人财物等资源。</w:t>
      </w:r>
    </w:p>
    <w:p w14:paraId="18374C7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w:t>
      </w:r>
      <w:r>
        <w:rPr>
          <w:rFonts w:hint="eastAsia" w:ascii="仿宋" w:hAnsi="仿宋" w:eastAsia="仿宋"/>
          <w:sz w:val="32"/>
          <w:szCs w:val="32"/>
          <w:lang w:eastAsia="uk-UA"/>
        </w:rPr>
        <w:t>承办上级党委</w:t>
      </w:r>
      <w:r>
        <w:rPr>
          <w:rFonts w:hint="eastAsia" w:ascii="仿宋" w:hAnsi="仿宋" w:eastAsia="仿宋"/>
          <w:sz w:val="32"/>
          <w:szCs w:val="32"/>
        </w:rPr>
        <w:t>、</w:t>
      </w:r>
      <w:r>
        <w:rPr>
          <w:rFonts w:hint="eastAsia" w:ascii="仿宋" w:hAnsi="仿宋" w:eastAsia="仿宋"/>
          <w:sz w:val="32"/>
          <w:szCs w:val="32"/>
          <w:lang w:eastAsia="uk-UA"/>
        </w:rPr>
        <w:t>人大、政府交办的其他事项。</w:t>
      </w:r>
    </w:p>
    <w:p w14:paraId="5E4865F9">
      <w:pPr>
        <w:numPr>
          <w:ilvl w:val="0"/>
          <w:numId w:val="1"/>
        </w:num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组织机构及人员</w:t>
      </w:r>
    </w:p>
    <w:p w14:paraId="5CFE31D2">
      <w:pPr>
        <w:adjustRightInd w:val="0"/>
        <w:snapToGrid w:val="0"/>
        <w:spacing w:line="560" w:lineRule="exact"/>
        <w:jc w:val="center"/>
        <w:rPr>
          <w:rFonts w:ascii="方正书宋_GBK" w:hAnsi="方正书宋_GBK" w:eastAsia="方正书宋_GBK" w:cs="方正书宋_GBK"/>
          <w:bCs/>
        </w:rPr>
      </w:pPr>
      <w:r>
        <w:rPr>
          <w:rFonts w:hint="eastAsia" w:ascii="方正书宋_GBK" w:hAnsi="方正书宋_GBK" w:eastAsia="方正书宋_GBK" w:cs="方正书宋_GBK"/>
          <w:bCs/>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D8B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10E0BCC">
            <w:pPr>
              <w:pStyle w:val="8"/>
              <w:rPr>
                <w:b w:val="0"/>
                <w:bCs/>
              </w:rPr>
            </w:pPr>
            <w:r>
              <w:rPr>
                <w:b w:val="0"/>
                <w:bCs/>
              </w:rPr>
              <w:t>单位名称</w:t>
            </w:r>
          </w:p>
        </w:tc>
        <w:tc>
          <w:tcPr>
            <w:tcW w:w="2464" w:type="dxa"/>
            <w:vAlign w:val="center"/>
          </w:tcPr>
          <w:p w14:paraId="11ECAD14">
            <w:pPr>
              <w:pStyle w:val="8"/>
              <w:rPr>
                <w:b w:val="0"/>
                <w:bCs/>
              </w:rPr>
            </w:pPr>
            <w:r>
              <w:rPr>
                <w:b w:val="0"/>
                <w:bCs/>
              </w:rPr>
              <w:t>单位性质</w:t>
            </w:r>
          </w:p>
        </w:tc>
        <w:tc>
          <w:tcPr>
            <w:tcW w:w="2464" w:type="dxa"/>
            <w:vAlign w:val="center"/>
          </w:tcPr>
          <w:p w14:paraId="713B9FAB">
            <w:pPr>
              <w:pStyle w:val="8"/>
              <w:rPr>
                <w:b w:val="0"/>
                <w:bCs/>
              </w:rPr>
            </w:pPr>
            <w:r>
              <w:rPr>
                <w:b w:val="0"/>
                <w:bCs/>
              </w:rPr>
              <w:t>单位规格</w:t>
            </w:r>
          </w:p>
        </w:tc>
        <w:tc>
          <w:tcPr>
            <w:tcW w:w="2464" w:type="dxa"/>
            <w:vAlign w:val="center"/>
          </w:tcPr>
          <w:p w14:paraId="5A0C3B2E">
            <w:pPr>
              <w:pStyle w:val="8"/>
              <w:rPr>
                <w:b w:val="0"/>
                <w:bCs/>
              </w:rPr>
            </w:pPr>
            <w:r>
              <w:rPr>
                <w:b w:val="0"/>
                <w:bCs/>
              </w:rPr>
              <w:t>经费保障形式</w:t>
            </w:r>
          </w:p>
        </w:tc>
      </w:tr>
      <w:tr w14:paraId="4DB8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FF8F9C4">
            <w:pPr>
              <w:pStyle w:val="9"/>
              <w:rPr>
                <w:bCs/>
              </w:rPr>
            </w:pPr>
            <w:r>
              <w:rPr>
                <w:bCs/>
              </w:rPr>
              <w:t>革新街道办事处(本级)</w:t>
            </w:r>
          </w:p>
        </w:tc>
        <w:tc>
          <w:tcPr>
            <w:tcW w:w="2464" w:type="dxa"/>
            <w:vAlign w:val="center"/>
          </w:tcPr>
          <w:p w14:paraId="667BC3D6">
            <w:pPr>
              <w:pStyle w:val="10"/>
              <w:rPr>
                <w:bCs/>
              </w:rPr>
            </w:pPr>
            <w:r>
              <w:rPr>
                <w:bCs/>
              </w:rPr>
              <w:t>行政</w:t>
            </w:r>
          </w:p>
        </w:tc>
        <w:tc>
          <w:tcPr>
            <w:tcW w:w="2464" w:type="dxa"/>
            <w:vAlign w:val="center"/>
          </w:tcPr>
          <w:p w14:paraId="16A232FD">
            <w:pPr>
              <w:pStyle w:val="10"/>
              <w:rPr>
                <w:bCs/>
              </w:rPr>
            </w:pPr>
            <w:r>
              <w:rPr>
                <w:bCs/>
              </w:rPr>
              <w:t>正科级</w:t>
            </w:r>
          </w:p>
        </w:tc>
        <w:tc>
          <w:tcPr>
            <w:tcW w:w="2464" w:type="dxa"/>
            <w:vAlign w:val="center"/>
          </w:tcPr>
          <w:p w14:paraId="645D1917">
            <w:pPr>
              <w:pStyle w:val="10"/>
              <w:rPr>
                <w:bCs/>
              </w:rPr>
            </w:pPr>
            <w:r>
              <w:rPr>
                <w:bCs/>
              </w:rPr>
              <w:t>财政拨款</w:t>
            </w:r>
          </w:p>
        </w:tc>
      </w:tr>
    </w:tbl>
    <w:p w14:paraId="33F14AE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人员情况：我街道现有在职公务员（含专职居干）及行政工勤</w:t>
      </w:r>
      <w:r>
        <w:rPr>
          <w:rFonts w:hint="eastAsia" w:ascii="仿宋" w:hAnsi="仿宋" w:eastAsia="仿宋"/>
          <w:sz w:val="32"/>
          <w:szCs w:val="32"/>
          <w:lang w:val="en-US" w:eastAsia="zh-CN"/>
        </w:rPr>
        <w:t>23</w:t>
      </w:r>
      <w:r>
        <w:rPr>
          <w:rFonts w:hint="eastAsia" w:ascii="仿宋" w:hAnsi="仿宋" w:eastAsia="仿宋"/>
          <w:sz w:val="32"/>
          <w:szCs w:val="32"/>
        </w:rPr>
        <w:t>人，全额事业</w:t>
      </w:r>
      <w:r>
        <w:rPr>
          <w:rFonts w:hint="eastAsia" w:ascii="仿宋" w:hAnsi="仿宋" w:eastAsia="仿宋"/>
          <w:sz w:val="32"/>
          <w:szCs w:val="32"/>
          <w:lang w:val="en-US" w:eastAsia="zh-CN"/>
        </w:rPr>
        <w:t>29</w:t>
      </w:r>
      <w:r>
        <w:rPr>
          <w:rFonts w:hint="eastAsia" w:ascii="仿宋" w:hAnsi="仿宋" w:eastAsia="仿宋"/>
          <w:sz w:val="32"/>
          <w:szCs w:val="32"/>
        </w:rPr>
        <w:t>人，差额拨款事业人员2人，自收自支事业人员</w:t>
      </w:r>
      <w:r>
        <w:rPr>
          <w:rFonts w:hint="eastAsia" w:ascii="仿宋" w:hAnsi="仿宋" w:eastAsia="仿宋"/>
          <w:sz w:val="32"/>
          <w:szCs w:val="32"/>
          <w:lang w:val="en-US" w:eastAsia="zh-CN"/>
        </w:rPr>
        <w:t>5</w:t>
      </w:r>
      <w:r>
        <w:rPr>
          <w:rFonts w:hint="eastAsia" w:ascii="仿宋" w:hAnsi="仿宋" w:eastAsia="仿宋"/>
          <w:sz w:val="32"/>
          <w:szCs w:val="32"/>
        </w:rPr>
        <w:t>人，共计</w:t>
      </w:r>
      <w:r>
        <w:rPr>
          <w:rFonts w:hint="eastAsia" w:ascii="仿宋" w:hAnsi="仿宋" w:eastAsia="仿宋"/>
          <w:sz w:val="32"/>
          <w:szCs w:val="32"/>
          <w:lang w:val="en-US" w:eastAsia="zh-CN"/>
        </w:rPr>
        <w:t>59</w:t>
      </w:r>
      <w:r>
        <w:rPr>
          <w:rFonts w:hint="eastAsia" w:ascii="仿宋" w:hAnsi="仿宋" w:eastAsia="仿宋"/>
          <w:sz w:val="32"/>
          <w:szCs w:val="32"/>
        </w:rPr>
        <w:t>人。</w:t>
      </w:r>
    </w:p>
    <w:p w14:paraId="23FE7934">
      <w:pPr>
        <w:numPr>
          <w:ilvl w:val="0"/>
          <w:numId w:val="2"/>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14:paraId="08A89F60">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djustRightInd/>
        <w:snapToGrid w:val="0"/>
        <w:spacing w:line="520" w:lineRule="exact"/>
        <w:ind w:firstLine="640" w:firstLineChars="200"/>
        <w:jc w:val="left"/>
        <w:rPr>
          <w:rFonts w:hint="eastAsia" w:ascii="仿宋" w:hAnsi="仿宋" w:eastAsia="仿宋"/>
          <w:color w:val="000000"/>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eastAsia="zh-CN"/>
        </w:rPr>
        <w:t>财政拨款</w:t>
      </w:r>
      <w:r>
        <w:rPr>
          <w:rFonts w:hint="eastAsia" w:ascii="仿宋" w:hAnsi="仿宋" w:eastAsia="仿宋"/>
          <w:sz w:val="32"/>
          <w:szCs w:val="32"/>
        </w:rPr>
        <w:t>收入为</w:t>
      </w:r>
      <w:r>
        <w:rPr>
          <w:rFonts w:hint="eastAsia" w:ascii="仿宋" w:hAnsi="仿宋" w:eastAsia="仿宋"/>
          <w:color w:val="000000"/>
          <w:sz w:val="32"/>
          <w:szCs w:val="32"/>
          <w:lang w:val="en-US" w:eastAsia="zh-CN"/>
        </w:rPr>
        <w:t>1733.73万</w:t>
      </w:r>
      <w:r>
        <w:rPr>
          <w:rFonts w:hint="eastAsia" w:ascii="仿宋" w:hAnsi="仿宋" w:eastAsia="仿宋"/>
          <w:sz w:val="32"/>
          <w:szCs w:val="32"/>
        </w:rPr>
        <w:t>元，</w:t>
      </w:r>
      <w:r>
        <w:rPr>
          <w:rFonts w:hint="eastAsia" w:ascii="仿宋" w:hAnsi="仿宋" w:eastAsia="仿宋"/>
          <w:color w:val="000000"/>
          <w:sz w:val="32"/>
          <w:szCs w:val="32"/>
        </w:rPr>
        <w:t>上年实际收入为</w:t>
      </w:r>
      <w:r>
        <w:rPr>
          <w:rFonts w:hint="eastAsia" w:ascii="仿宋" w:hAnsi="仿宋" w:eastAsia="仿宋"/>
          <w:color w:val="000000"/>
          <w:sz w:val="32"/>
          <w:szCs w:val="32"/>
          <w:lang w:val="en-US" w:eastAsia="zh-CN"/>
        </w:rPr>
        <w:t>1841.01万</w:t>
      </w:r>
      <w:r>
        <w:rPr>
          <w:rFonts w:hint="eastAsia" w:ascii="仿宋" w:hAnsi="仿宋" w:eastAsia="仿宋"/>
          <w:color w:val="000000"/>
          <w:sz w:val="32"/>
          <w:szCs w:val="32"/>
        </w:rPr>
        <w:t>元</w:t>
      </w:r>
      <w:r>
        <w:rPr>
          <w:rFonts w:hint="eastAsia" w:ascii="仿宋" w:hAnsi="仿宋" w:eastAsia="仿宋"/>
          <w:sz w:val="32"/>
          <w:szCs w:val="32"/>
        </w:rPr>
        <w:t>，</w:t>
      </w:r>
      <w:r>
        <w:rPr>
          <w:rFonts w:hint="eastAsia" w:ascii="仿宋" w:hAnsi="仿宋" w:eastAsia="仿宋"/>
          <w:color w:val="000000"/>
          <w:sz w:val="32"/>
          <w:szCs w:val="32"/>
        </w:rPr>
        <w:t>本年收入较上年收入</w:t>
      </w:r>
      <w:r>
        <w:rPr>
          <w:rFonts w:hint="eastAsia" w:ascii="仿宋" w:hAnsi="仿宋" w:eastAsia="仿宋"/>
          <w:color w:val="000000"/>
          <w:sz w:val="32"/>
          <w:szCs w:val="32"/>
          <w:lang w:eastAsia="zh-CN"/>
        </w:rPr>
        <w:t>减少</w:t>
      </w:r>
      <w:r>
        <w:rPr>
          <w:rFonts w:hint="eastAsia" w:ascii="仿宋" w:hAnsi="仿宋" w:eastAsia="仿宋"/>
          <w:color w:val="000000"/>
          <w:sz w:val="32"/>
          <w:szCs w:val="32"/>
          <w:lang w:val="en-US" w:eastAsia="zh-CN"/>
        </w:rPr>
        <w:t>107.28万</w:t>
      </w:r>
      <w:r>
        <w:rPr>
          <w:rFonts w:hint="eastAsia" w:ascii="仿宋" w:hAnsi="仿宋" w:eastAsia="仿宋"/>
          <w:color w:val="000000"/>
          <w:sz w:val="32"/>
          <w:szCs w:val="32"/>
        </w:rPr>
        <w:t>元，</w:t>
      </w:r>
      <w:r>
        <w:rPr>
          <w:rFonts w:hint="eastAsia" w:ascii="仿宋" w:hAnsi="仿宋" w:eastAsia="仿宋"/>
          <w:color w:val="000000"/>
          <w:sz w:val="32"/>
          <w:szCs w:val="32"/>
          <w:lang w:eastAsia="zh-CN"/>
        </w:rPr>
        <w:t>减少</w:t>
      </w:r>
      <w:r>
        <w:rPr>
          <w:rFonts w:hint="eastAsia" w:ascii="仿宋" w:hAnsi="仿宋" w:eastAsia="仿宋"/>
          <w:color w:val="000000"/>
          <w:sz w:val="32"/>
          <w:szCs w:val="32"/>
          <w:lang w:val="en-US" w:eastAsia="zh-CN"/>
        </w:rPr>
        <w:t>5.83</w:t>
      </w:r>
      <w:r>
        <w:rPr>
          <w:rFonts w:hint="eastAsia" w:ascii="仿宋" w:hAnsi="仿宋" w:eastAsia="仿宋"/>
          <w:color w:val="000000"/>
          <w:sz w:val="32"/>
          <w:szCs w:val="32"/>
        </w:rPr>
        <w:t>%，与上年相比</w:t>
      </w:r>
      <w:r>
        <w:rPr>
          <w:rFonts w:hint="eastAsia" w:ascii="仿宋" w:hAnsi="仿宋" w:eastAsia="仿宋"/>
          <w:color w:val="000000"/>
          <w:sz w:val="32"/>
          <w:szCs w:val="32"/>
          <w:lang w:eastAsia="zh-CN"/>
        </w:rPr>
        <w:t>减少的主要原因为项目经费有所减少</w:t>
      </w:r>
      <w:r>
        <w:rPr>
          <w:rFonts w:hint="eastAsia" w:ascii="仿宋" w:hAnsi="仿宋" w:eastAsia="仿宋"/>
          <w:color w:val="000000"/>
          <w:sz w:val="32"/>
          <w:szCs w:val="32"/>
        </w:rPr>
        <w:t>。</w:t>
      </w:r>
    </w:p>
    <w:p w14:paraId="6FF258E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5</w:t>
      </w:r>
      <w:r>
        <w:rPr>
          <w:rFonts w:hint="eastAsia" w:ascii="仿宋" w:hAnsi="仿宋" w:eastAsia="仿宋"/>
          <w:color w:val="000000"/>
          <w:sz w:val="32"/>
          <w:szCs w:val="32"/>
        </w:rPr>
        <w:t>年总支出合计为</w:t>
      </w:r>
      <w:r>
        <w:rPr>
          <w:rFonts w:hint="eastAsia" w:ascii="仿宋" w:hAnsi="仿宋" w:eastAsia="仿宋"/>
          <w:color w:val="000000"/>
          <w:sz w:val="32"/>
          <w:szCs w:val="32"/>
          <w:lang w:val="en-US" w:eastAsia="zh-CN"/>
        </w:rPr>
        <w:t>1733.73万</w:t>
      </w:r>
      <w:r>
        <w:rPr>
          <w:rFonts w:hint="eastAsia" w:ascii="仿宋" w:hAnsi="仿宋" w:eastAsia="仿宋"/>
          <w:color w:val="000000"/>
          <w:sz w:val="32"/>
          <w:szCs w:val="32"/>
        </w:rPr>
        <w:t>元，其中基本支出为</w:t>
      </w:r>
      <w:r>
        <w:rPr>
          <w:rFonts w:hint="eastAsia" w:ascii="仿宋" w:hAnsi="仿宋" w:eastAsia="仿宋"/>
          <w:color w:val="000000"/>
          <w:sz w:val="32"/>
          <w:szCs w:val="32"/>
          <w:lang w:val="en-US" w:eastAsia="zh-CN"/>
        </w:rPr>
        <w:t>1607.83万</w:t>
      </w:r>
      <w:r>
        <w:rPr>
          <w:rFonts w:hint="eastAsia" w:ascii="仿宋" w:hAnsi="仿宋" w:eastAsia="仿宋"/>
          <w:color w:val="000000"/>
          <w:sz w:val="32"/>
          <w:szCs w:val="32"/>
        </w:rPr>
        <w:t>元，项目支出为</w:t>
      </w:r>
      <w:r>
        <w:rPr>
          <w:rFonts w:hint="eastAsia" w:ascii="仿宋" w:hAnsi="仿宋" w:eastAsia="仿宋"/>
          <w:color w:val="000000"/>
          <w:sz w:val="32"/>
          <w:szCs w:val="32"/>
          <w:lang w:val="en-US" w:eastAsia="zh-CN"/>
        </w:rPr>
        <w:t>125.90万</w:t>
      </w:r>
      <w:r>
        <w:rPr>
          <w:rFonts w:hint="eastAsia" w:ascii="仿宋" w:hAnsi="仿宋" w:eastAsia="仿宋"/>
          <w:color w:val="000000"/>
          <w:sz w:val="32"/>
          <w:szCs w:val="32"/>
        </w:rPr>
        <w:t>元。上年度总支出为</w:t>
      </w:r>
      <w:r>
        <w:rPr>
          <w:rFonts w:hint="eastAsia" w:ascii="仿宋" w:hAnsi="仿宋" w:eastAsia="仿宋"/>
          <w:color w:val="000000"/>
          <w:sz w:val="32"/>
          <w:szCs w:val="32"/>
          <w:lang w:val="en-US" w:eastAsia="zh-CN"/>
        </w:rPr>
        <w:t>1858.29万</w:t>
      </w:r>
      <w:r>
        <w:rPr>
          <w:rFonts w:hint="eastAsia" w:ascii="仿宋" w:hAnsi="仿宋" w:eastAsia="仿宋"/>
          <w:color w:val="000000"/>
          <w:sz w:val="32"/>
          <w:szCs w:val="32"/>
        </w:rPr>
        <w:t>元，其中基本支出为</w:t>
      </w:r>
      <w:r>
        <w:rPr>
          <w:rFonts w:hint="eastAsia" w:ascii="仿宋" w:hAnsi="仿宋" w:eastAsia="仿宋"/>
          <w:color w:val="000000"/>
          <w:sz w:val="32"/>
          <w:szCs w:val="32"/>
          <w:lang w:val="en-US" w:eastAsia="zh-CN"/>
        </w:rPr>
        <w:t>1617.01万</w:t>
      </w:r>
      <w:r>
        <w:rPr>
          <w:rFonts w:hint="eastAsia" w:ascii="仿宋" w:hAnsi="仿宋" w:eastAsia="仿宋"/>
          <w:color w:val="000000"/>
          <w:sz w:val="32"/>
          <w:szCs w:val="32"/>
        </w:rPr>
        <w:t>元，项目支出为</w:t>
      </w:r>
      <w:r>
        <w:rPr>
          <w:rFonts w:hint="eastAsia" w:ascii="仿宋" w:hAnsi="仿宋" w:eastAsia="仿宋"/>
          <w:color w:val="000000"/>
          <w:sz w:val="32"/>
          <w:szCs w:val="32"/>
          <w:lang w:val="en-US" w:eastAsia="zh-CN"/>
        </w:rPr>
        <w:t>241.28万</w:t>
      </w:r>
      <w:r>
        <w:rPr>
          <w:rFonts w:hint="eastAsia" w:ascii="仿宋" w:hAnsi="仿宋" w:eastAsia="仿宋"/>
          <w:color w:val="000000"/>
          <w:sz w:val="32"/>
          <w:szCs w:val="32"/>
        </w:rPr>
        <w:t>元。今年较上年总支出</w:t>
      </w:r>
      <w:r>
        <w:rPr>
          <w:rFonts w:hint="eastAsia" w:ascii="仿宋" w:hAnsi="仿宋" w:eastAsia="仿宋"/>
          <w:color w:val="000000"/>
          <w:sz w:val="32"/>
          <w:szCs w:val="32"/>
          <w:lang w:eastAsia="zh-CN"/>
        </w:rPr>
        <w:t>减少</w:t>
      </w:r>
      <w:r>
        <w:rPr>
          <w:rFonts w:hint="eastAsia" w:ascii="仿宋" w:hAnsi="仿宋" w:eastAsia="仿宋"/>
          <w:color w:val="000000"/>
          <w:sz w:val="32"/>
          <w:szCs w:val="32"/>
          <w:lang w:val="en-US" w:eastAsia="zh-CN"/>
        </w:rPr>
        <w:t>124.55万</w:t>
      </w:r>
      <w:r>
        <w:rPr>
          <w:rFonts w:hint="eastAsia" w:ascii="仿宋" w:hAnsi="仿宋" w:eastAsia="仿宋"/>
          <w:color w:val="000000"/>
          <w:sz w:val="32"/>
          <w:szCs w:val="32"/>
        </w:rPr>
        <w:t>元，变化主要体现在</w:t>
      </w:r>
      <w:r>
        <w:rPr>
          <w:rFonts w:hint="eastAsia" w:ascii="仿宋" w:hAnsi="仿宋" w:eastAsia="仿宋"/>
          <w:color w:val="000000"/>
          <w:sz w:val="32"/>
          <w:szCs w:val="32"/>
          <w:lang w:eastAsia="zh-CN"/>
        </w:rPr>
        <w:t>项目的减少</w:t>
      </w:r>
      <w:r>
        <w:rPr>
          <w:rFonts w:hint="eastAsia" w:ascii="仿宋" w:hAnsi="仿宋" w:eastAsia="仿宋"/>
          <w:color w:val="000000"/>
          <w:sz w:val="32"/>
          <w:szCs w:val="32"/>
        </w:rPr>
        <w:t>。</w:t>
      </w:r>
      <w:r>
        <w:rPr>
          <w:rFonts w:hint="eastAsia" w:ascii="仿宋" w:hAnsi="仿宋" w:eastAsia="仿宋"/>
          <w:color w:val="000000"/>
          <w:sz w:val="32"/>
          <w:szCs w:val="32"/>
          <w:lang w:eastAsia="zh-CN"/>
        </w:rPr>
        <w:t>主要变动</w:t>
      </w:r>
      <w:r>
        <w:rPr>
          <w:rFonts w:hint="eastAsia" w:ascii="仿宋" w:hAnsi="仿宋" w:eastAsia="仿宋"/>
          <w:color w:val="000000"/>
          <w:sz w:val="32"/>
          <w:szCs w:val="32"/>
        </w:rPr>
        <w:t>原因</w:t>
      </w:r>
      <w:r>
        <w:rPr>
          <w:rFonts w:hint="eastAsia" w:ascii="仿宋" w:hAnsi="仿宋" w:eastAsia="仿宋"/>
          <w:color w:val="000000"/>
          <w:sz w:val="32"/>
          <w:szCs w:val="32"/>
          <w:lang w:eastAsia="zh-CN"/>
        </w:rPr>
        <w:t>是惠民项目等减少</w:t>
      </w:r>
      <w:r>
        <w:rPr>
          <w:rFonts w:hint="eastAsia" w:ascii="仿宋" w:hAnsi="仿宋" w:eastAsia="仿宋"/>
          <w:color w:val="000000"/>
          <w:sz w:val="32"/>
          <w:szCs w:val="32"/>
        </w:rPr>
        <w:t>。</w:t>
      </w:r>
    </w:p>
    <w:p w14:paraId="5EDBAD3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7B60EAC">
      <w:pPr>
        <w:spacing w:before="0" w:after="0" w:line="500" w:lineRule="exact"/>
        <w:ind w:firstLine="560"/>
        <w:jc w:val="left"/>
        <w:outlineLvl w:val="9"/>
        <w:rPr>
          <w:b/>
          <w:bCs/>
        </w:rPr>
      </w:pPr>
      <w:r>
        <w:rPr>
          <w:rFonts w:ascii="Times New Roman" w:hAnsi="Times New Roman" w:eastAsia="方正仿宋_GBK" w:cs="Times New Roman"/>
          <w:b/>
          <w:bCs/>
          <w:color w:val="000000"/>
          <w:sz w:val="28"/>
        </w:rPr>
        <w:t>总体绩效目标</w:t>
      </w:r>
    </w:p>
    <w:p w14:paraId="592C39C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凝聚力量，全面提升街道各项工作的质量和效率。街道围绕基层社会治理、大气污染防治等各项重点工作，盯紧经济任务目标，发扬精诚团结、攻坚克难、开拓进取的优良作风，不断提升自身经济建设能力和为民服务水平，推动街道各项事业再上新台阶。2、创新特色，全力提升党建品牌形象。一是坚持把学习贯彻习近平新时代中国特色社会主义思想作为践行初心使命、激发干部活力的重要载体来抓，实现学思用贯通、知信行统一，用理论实践推动工作有利开展。二是不断深化街道、社区党建品牌，优化社区服务功能，凝聚辖区共建单位和居民共同参与社区治理，围绕帮助群众解决急难愁盼问题，扎实办好民生实事，提升群众获得感和幸福感。3、聚焦百姓，保障民生事业不断进步。街道始终坚持“以人民为中心”的发展思想，全力以赴推进各项事业发展。一是全力保障民生事业做好民生服务。二是提升城区精细化管理水平。三是进一步巩固平安和谐稳定局面。4、强化队伍，确保自身建设提质提效。街道党工委始终坚持将全面加强党的建设作为首要职责，奋力推进党的建设水平全面进步、全面过硬。一是突出抓好党建责任落实。二是按照全面从严治党“四责协同”机制，强化责任意识。三是坚持正确的选人用人导向。四是坚持理论学习中心组制度。</w:t>
      </w:r>
    </w:p>
    <w:p w14:paraId="1BBC5257">
      <w:pPr>
        <w:adjustRightInd w:val="0"/>
        <w:snapToGrid w:val="0"/>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分项绩效目标</w:t>
      </w:r>
    </w:p>
    <w:p w14:paraId="2FEEF38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党政办公室</w:t>
      </w:r>
    </w:p>
    <w:p w14:paraId="7520041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绩效目标：负责机关日常工作的综合协调和督促检查；负责机关文电、值班、会务、机要、保密、档案、党务政务公开、对外联络、后勤保障等日常运转工作；负责机关和所属单位财务及国有资产管理等工作。</w:t>
      </w:r>
      <w:r>
        <w:rPr>
          <w:rFonts w:hint="eastAsia" w:ascii="仿宋" w:hAnsi="仿宋" w:eastAsia="仿宋"/>
          <w:sz w:val="32"/>
          <w:szCs w:val="32"/>
        </w:rPr>
        <w:tab/>
      </w:r>
    </w:p>
    <w:p w14:paraId="79A9EDB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绩效指标：完成率、及时率、项目预算控制数、人员覆盖率、长期使用性、服务对象满意度</w:t>
      </w:r>
    </w:p>
    <w:p w14:paraId="205DD9A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党建工作办公室</w:t>
      </w:r>
    </w:p>
    <w:p w14:paraId="2118A56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绩效目标：负责基层党的政治建设、组织建设、思想建设、宣传文化、意识形态、精神文明建设、统战工作、民族宗教事务、党管武装、组织人事等工作</w:t>
      </w:r>
      <w:r>
        <w:rPr>
          <w:rFonts w:hint="eastAsia" w:ascii="仿宋" w:hAnsi="仿宋" w:eastAsia="仿宋"/>
          <w:sz w:val="32"/>
          <w:szCs w:val="32"/>
          <w:lang w:eastAsia="zh-CN"/>
        </w:rPr>
        <w:t>；</w:t>
      </w:r>
      <w:r>
        <w:rPr>
          <w:rFonts w:hint="eastAsia" w:ascii="仿宋" w:hAnsi="仿宋" w:eastAsia="仿宋"/>
          <w:sz w:val="32"/>
          <w:szCs w:val="32"/>
        </w:rPr>
        <w:t>统筹推进区域化党建工作，</w:t>
      </w:r>
      <w:r>
        <w:rPr>
          <w:rFonts w:hint="eastAsia" w:ascii="仿宋" w:hAnsi="仿宋" w:eastAsia="仿宋"/>
          <w:sz w:val="32"/>
          <w:szCs w:val="32"/>
          <w:lang w:eastAsia="zh-CN"/>
        </w:rPr>
        <w:t>负责“两企三新”党建工作；</w:t>
      </w:r>
      <w:r>
        <w:rPr>
          <w:rFonts w:hint="eastAsia" w:ascii="仿宋" w:hAnsi="仿宋" w:eastAsia="仿宋"/>
          <w:sz w:val="32"/>
          <w:szCs w:val="32"/>
        </w:rPr>
        <w:t>领导辖区内人大工作，以及工会、共青团、妇联等群团工作</w:t>
      </w:r>
      <w:r>
        <w:rPr>
          <w:rFonts w:hint="eastAsia" w:ascii="仿宋" w:hAnsi="仿宋" w:eastAsia="仿宋"/>
          <w:sz w:val="32"/>
          <w:szCs w:val="32"/>
          <w:lang w:eastAsia="zh-CN"/>
        </w:rPr>
        <w:t>；</w:t>
      </w:r>
      <w:r>
        <w:rPr>
          <w:rFonts w:hint="eastAsia" w:ascii="仿宋" w:hAnsi="仿宋" w:eastAsia="仿宋"/>
          <w:sz w:val="32"/>
          <w:szCs w:val="32"/>
        </w:rPr>
        <w:t>负责开展群众文化艺术娱乐、体育活动</w:t>
      </w:r>
      <w:r>
        <w:rPr>
          <w:rFonts w:hint="eastAsia" w:ascii="仿宋" w:hAnsi="仿宋" w:eastAsia="仿宋"/>
          <w:sz w:val="32"/>
          <w:szCs w:val="32"/>
          <w:lang w:eastAsia="zh-CN"/>
        </w:rPr>
        <w:t>，</w:t>
      </w:r>
      <w:r>
        <w:rPr>
          <w:rFonts w:hint="eastAsia" w:ascii="仿宋" w:hAnsi="仿宋" w:eastAsia="仿宋"/>
          <w:sz w:val="32"/>
          <w:szCs w:val="32"/>
        </w:rPr>
        <w:t>指导社区（村）文化室建设、文体设施规划建设；负责文物普查、保护和开发利用工作；负责</w:t>
      </w:r>
      <w:r>
        <w:rPr>
          <w:rFonts w:hint="eastAsia" w:ascii="仿宋" w:hAnsi="仿宋" w:eastAsia="仿宋"/>
          <w:sz w:val="32"/>
          <w:szCs w:val="32"/>
          <w:lang w:eastAsia="zh-CN"/>
        </w:rPr>
        <w:t>组织协调互联网舆情化解和舆论引导工作，统筹推进信息化网络管理工作</w:t>
      </w:r>
      <w:r>
        <w:rPr>
          <w:rFonts w:hint="eastAsia" w:ascii="仿宋" w:hAnsi="仿宋" w:eastAsia="仿宋"/>
          <w:sz w:val="32"/>
          <w:szCs w:val="32"/>
        </w:rPr>
        <w:t>。</w:t>
      </w:r>
    </w:p>
    <w:p w14:paraId="5EB5AA6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绩效指标：完成率、组织活动数量、学习覆盖率、人员覆盖率、长期使用性、服务对象满意度</w:t>
      </w:r>
    </w:p>
    <w:p w14:paraId="10D281D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经济发展办公室</w:t>
      </w:r>
    </w:p>
    <w:p w14:paraId="0B76210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绩效目标：负责拟</w:t>
      </w:r>
      <w:r>
        <w:rPr>
          <w:rFonts w:hint="eastAsia" w:ascii="仿宋" w:hAnsi="仿宋" w:eastAsia="仿宋"/>
          <w:sz w:val="32"/>
          <w:szCs w:val="32"/>
          <w:lang w:eastAsia="zh-CN"/>
        </w:rPr>
        <w:t>订</w:t>
      </w:r>
      <w:r>
        <w:rPr>
          <w:rFonts w:hint="eastAsia" w:ascii="仿宋" w:hAnsi="仿宋" w:eastAsia="仿宋"/>
          <w:sz w:val="32"/>
          <w:szCs w:val="32"/>
        </w:rPr>
        <w:t>辖区经济发展规划、年度工作计划并组织实施；负责经济发展、招商引资工作；负责街道统计工作；负责小微企业扶助等工作，负责防返贫工作，推动辖区特色产业提质增效；协助上级部门做好重点项目建设的前期政策处理及项目跟进工作。</w:t>
      </w:r>
    </w:p>
    <w:p w14:paraId="6816E70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负责自然资源保护和监管、人居环境改善、土地调查等工作；负责大气、水、土壤污染防治，水资源保护、水环境治理、节约用水</w:t>
      </w:r>
      <w:r>
        <w:rPr>
          <w:rFonts w:hint="eastAsia" w:ascii="仿宋" w:hAnsi="仿宋" w:eastAsia="仿宋"/>
          <w:sz w:val="32"/>
          <w:szCs w:val="32"/>
          <w:lang w:eastAsia="zh-CN"/>
        </w:rPr>
        <w:t>、</w:t>
      </w:r>
      <w:r>
        <w:rPr>
          <w:rFonts w:hint="eastAsia" w:ascii="仿宋" w:hAnsi="仿宋" w:eastAsia="仿宋"/>
          <w:sz w:val="32"/>
          <w:szCs w:val="32"/>
        </w:rPr>
        <w:t>全民义务植树、古树名木保护、园林绿化等工作</w:t>
      </w:r>
      <w:r>
        <w:rPr>
          <w:rFonts w:hint="eastAsia" w:ascii="仿宋" w:hAnsi="仿宋" w:eastAsia="仿宋"/>
          <w:sz w:val="32"/>
          <w:szCs w:val="32"/>
          <w:lang w:eastAsia="zh-CN"/>
        </w:rPr>
        <w:t>；</w:t>
      </w:r>
      <w:r>
        <w:rPr>
          <w:rFonts w:hint="eastAsia" w:ascii="仿宋" w:hAnsi="仿宋" w:eastAsia="仿宋"/>
          <w:sz w:val="32"/>
          <w:szCs w:val="32"/>
        </w:rPr>
        <w:t>负责禁止露天焚烧秸秆、“散乱污”企业综合整治工作。</w:t>
      </w:r>
    </w:p>
    <w:p w14:paraId="1D100F1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绩效指标：工作完成率、项目预算控制数、服务范围覆盖率、群众满意度、服务对象满意度</w:t>
      </w:r>
    </w:p>
    <w:p w14:paraId="63D93EA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安全发展办公室</w:t>
      </w:r>
    </w:p>
    <w:p w14:paraId="3C021F30">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绩效目标：负责</w:t>
      </w:r>
      <w:r>
        <w:rPr>
          <w:rFonts w:hint="eastAsia" w:ascii="仿宋" w:hAnsi="仿宋" w:eastAsia="仿宋"/>
          <w:sz w:val="32"/>
          <w:szCs w:val="32"/>
          <w:lang w:eastAsia="zh-CN"/>
        </w:rPr>
        <w:t>拟订辖区安全发展规划、年度工作计划并组织实施；</w:t>
      </w:r>
      <w:r>
        <w:rPr>
          <w:rFonts w:hint="eastAsia" w:ascii="仿宋" w:hAnsi="仿宋" w:eastAsia="仿宋"/>
          <w:sz w:val="32"/>
          <w:szCs w:val="32"/>
        </w:rPr>
        <w:t>负责应急管理工作，落实应急管理责任，制定突发事件应急预案，组织开展应急演练；</w:t>
      </w:r>
      <w:r>
        <w:rPr>
          <w:rFonts w:hint="eastAsia" w:ascii="仿宋" w:hAnsi="仿宋" w:eastAsia="仿宋"/>
          <w:sz w:val="32"/>
          <w:szCs w:val="32"/>
          <w:lang w:eastAsia="zh-CN"/>
        </w:rPr>
        <w:t>配合做好气象信息宣传、预警工作，</w:t>
      </w:r>
      <w:r>
        <w:rPr>
          <w:rFonts w:hint="eastAsia" w:ascii="仿宋" w:hAnsi="仿宋" w:eastAsia="仿宋"/>
          <w:sz w:val="32"/>
          <w:szCs w:val="32"/>
        </w:rPr>
        <w:t>负责消防、</w:t>
      </w:r>
      <w:r>
        <w:rPr>
          <w:rFonts w:hint="eastAsia" w:ascii="仿宋" w:hAnsi="仿宋" w:eastAsia="仿宋"/>
          <w:sz w:val="32"/>
          <w:szCs w:val="32"/>
          <w:lang w:eastAsia="zh-CN"/>
        </w:rPr>
        <w:t>气象灾害、</w:t>
      </w:r>
      <w:r>
        <w:rPr>
          <w:rFonts w:hint="eastAsia" w:ascii="仿宋" w:hAnsi="仿宋" w:eastAsia="仿宋"/>
          <w:sz w:val="32"/>
          <w:szCs w:val="32"/>
        </w:rPr>
        <w:t>防汛</w:t>
      </w:r>
      <w:r>
        <w:rPr>
          <w:rFonts w:hint="eastAsia" w:ascii="仿宋" w:hAnsi="仿宋" w:eastAsia="仿宋"/>
          <w:sz w:val="32"/>
          <w:szCs w:val="32"/>
          <w:lang w:eastAsia="zh-CN"/>
        </w:rPr>
        <w:t>、</w:t>
      </w:r>
      <w:r>
        <w:rPr>
          <w:rFonts w:hint="eastAsia" w:ascii="仿宋" w:hAnsi="仿宋" w:eastAsia="仿宋"/>
          <w:sz w:val="32"/>
          <w:szCs w:val="32"/>
        </w:rPr>
        <w:t>抗旱等</w:t>
      </w:r>
      <w:r>
        <w:rPr>
          <w:rFonts w:hint="eastAsia" w:ascii="仿宋" w:hAnsi="仿宋" w:eastAsia="仿宋"/>
          <w:sz w:val="32"/>
          <w:szCs w:val="32"/>
          <w:lang w:eastAsia="zh-CN"/>
        </w:rPr>
        <w:t>应急防御、防灾减灾救灾相关工作；负责辖区安全生产监督管理工作，组织开展安全生产宣传、教育、培训、巡查等工作；</w:t>
      </w:r>
      <w:r>
        <w:rPr>
          <w:rFonts w:hint="eastAsia" w:ascii="仿宋" w:hAnsi="仿宋" w:eastAsia="仿宋"/>
          <w:sz w:val="32"/>
          <w:szCs w:val="32"/>
        </w:rPr>
        <w:t>负责领导辖区传染病防治</w:t>
      </w:r>
      <w:r>
        <w:rPr>
          <w:rFonts w:hint="eastAsia" w:ascii="仿宋" w:hAnsi="仿宋" w:eastAsia="仿宋"/>
          <w:sz w:val="32"/>
          <w:szCs w:val="32"/>
          <w:lang w:eastAsia="zh-CN"/>
        </w:rPr>
        <w:t>工作，自然灾害救助相关工作，护林和森林草原防火等相关工作。</w:t>
      </w:r>
    </w:p>
    <w:p w14:paraId="2E0C188B">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负责基层治理综合指挥工作，建立健全综合指挥协调机制和工作流程；统筹协调指挥各类民生诉求事项、各类政府服务热线交办事项的受理、研判、转办、落实、反馈工作；负责基层网格化管理工作；负责指挥平台建设管理工作。</w:t>
      </w:r>
      <w:r>
        <w:rPr>
          <w:rFonts w:hint="eastAsia" w:ascii="仿宋" w:hAnsi="仿宋" w:eastAsia="仿宋"/>
          <w:sz w:val="32"/>
          <w:szCs w:val="32"/>
          <w:lang w:eastAsia="zh-CN"/>
        </w:rPr>
        <w:t>负责</w:t>
      </w:r>
      <w:r>
        <w:rPr>
          <w:rFonts w:hint="eastAsia" w:ascii="仿宋" w:hAnsi="仿宋" w:eastAsia="仿宋"/>
          <w:sz w:val="32"/>
          <w:szCs w:val="32"/>
        </w:rPr>
        <w:t>社会治安综合治理、法制宣传教育、信访工作，调解各类纠纷；负责加强群防群治组织建设，做好防范邪教工作；会同司法部门开展社区矫正、社区戒毒、社区康复</w:t>
      </w:r>
      <w:r>
        <w:rPr>
          <w:rFonts w:hint="eastAsia" w:ascii="仿宋" w:hAnsi="仿宋" w:eastAsia="仿宋"/>
          <w:sz w:val="32"/>
          <w:szCs w:val="32"/>
          <w:lang w:eastAsia="zh-CN"/>
        </w:rPr>
        <w:t>工作，负责</w:t>
      </w:r>
      <w:r>
        <w:rPr>
          <w:rFonts w:hint="eastAsia" w:ascii="仿宋" w:hAnsi="仿宋" w:eastAsia="仿宋"/>
          <w:sz w:val="32"/>
          <w:szCs w:val="32"/>
        </w:rPr>
        <w:t>刑满释放人员安置帮教工作</w:t>
      </w:r>
      <w:r>
        <w:rPr>
          <w:rFonts w:hint="eastAsia" w:ascii="仿宋" w:hAnsi="仿宋" w:eastAsia="仿宋"/>
          <w:sz w:val="32"/>
          <w:szCs w:val="32"/>
          <w:lang w:eastAsia="zh-CN"/>
        </w:rPr>
        <w:t>，</w:t>
      </w:r>
      <w:r>
        <w:rPr>
          <w:rFonts w:hint="eastAsia" w:ascii="仿宋" w:hAnsi="仿宋" w:eastAsia="仿宋"/>
          <w:sz w:val="32"/>
          <w:szCs w:val="32"/>
        </w:rPr>
        <w:t>负责做好未成年人保护工作</w:t>
      </w:r>
      <w:r>
        <w:rPr>
          <w:rFonts w:hint="eastAsia" w:ascii="仿宋" w:hAnsi="仿宋" w:eastAsia="仿宋"/>
          <w:sz w:val="32"/>
          <w:szCs w:val="32"/>
          <w:lang w:eastAsia="zh-CN"/>
        </w:rPr>
        <w:t>。</w:t>
      </w:r>
    </w:p>
    <w:p w14:paraId="70BF538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绩效指标：完成率、及时率、接访率、项目预算控制数、长期使用性、服务对象满意度</w:t>
      </w:r>
    </w:p>
    <w:p w14:paraId="093CA41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社区建设和物业监督管理办公室</w:t>
      </w:r>
    </w:p>
    <w:p w14:paraId="36F47575">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绩效目标：负责指导基层自治和居民区建设工作，负责指导居民委员会建立健全各项自治制度，指导居民委员会的换届选举;负责社区工作者的日常管理工作；指导基层开展社区社会工作实践，收集、反映社情民意</w:t>
      </w:r>
      <w:r>
        <w:rPr>
          <w:rFonts w:hint="eastAsia" w:ascii="仿宋" w:hAnsi="仿宋" w:eastAsia="仿宋"/>
          <w:sz w:val="32"/>
          <w:szCs w:val="32"/>
          <w:lang w:eastAsia="zh-CN"/>
        </w:rPr>
        <w:t>。</w:t>
      </w:r>
    </w:p>
    <w:p w14:paraId="0BC69040">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负责</w:t>
      </w:r>
      <w:r>
        <w:rPr>
          <w:rFonts w:hint="eastAsia" w:ascii="仿宋" w:hAnsi="仿宋" w:eastAsia="仿宋"/>
          <w:sz w:val="32"/>
          <w:szCs w:val="32"/>
          <w:lang w:eastAsia="zh-CN"/>
        </w:rPr>
        <w:t>物业监督管理，负责</w:t>
      </w:r>
      <w:r>
        <w:rPr>
          <w:rFonts w:hint="eastAsia" w:ascii="仿宋" w:hAnsi="仿宋" w:eastAsia="仿宋"/>
          <w:sz w:val="32"/>
          <w:szCs w:val="32"/>
        </w:rPr>
        <w:t>调解物业管理纠纷，指导</w:t>
      </w:r>
      <w:r>
        <w:rPr>
          <w:rFonts w:hint="eastAsia" w:ascii="仿宋" w:hAnsi="仿宋" w:eastAsia="仿宋"/>
          <w:sz w:val="32"/>
          <w:szCs w:val="32"/>
          <w:lang w:eastAsia="zh-CN"/>
        </w:rPr>
        <w:t>物委会、</w:t>
      </w:r>
      <w:r>
        <w:rPr>
          <w:rFonts w:hint="eastAsia" w:ascii="仿宋" w:hAnsi="仿宋" w:eastAsia="仿宋"/>
          <w:sz w:val="32"/>
          <w:szCs w:val="32"/>
        </w:rPr>
        <w:t>业委会开展工作；负责爱国卫生日常工作</w:t>
      </w:r>
      <w:r>
        <w:rPr>
          <w:rFonts w:hint="eastAsia" w:ascii="仿宋" w:hAnsi="仿宋" w:eastAsia="仿宋"/>
          <w:sz w:val="32"/>
          <w:szCs w:val="32"/>
          <w:lang w:eastAsia="zh-CN"/>
        </w:rPr>
        <w:t>，负责</w:t>
      </w:r>
      <w:r>
        <w:rPr>
          <w:rFonts w:hint="eastAsia" w:ascii="仿宋" w:hAnsi="仿宋" w:eastAsia="仿宋"/>
          <w:sz w:val="32"/>
          <w:szCs w:val="32"/>
        </w:rPr>
        <w:t>健康教育、就业服务、人口与计划生育工作</w:t>
      </w:r>
      <w:r>
        <w:rPr>
          <w:rFonts w:hint="eastAsia" w:ascii="仿宋" w:hAnsi="仿宋" w:eastAsia="仿宋"/>
          <w:sz w:val="32"/>
          <w:szCs w:val="32"/>
          <w:lang w:eastAsia="zh-CN"/>
        </w:rPr>
        <w:t>，</w:t>
      </w:r>
      <w:r>
        <w:rPr>
          <w:rFonts w:hint="eastAsia" w:ascii="仿宋" w:hAnsi="仿宋" w:eastAsia="仿宋"/>
          <w:sz w:val="32"/>
          <w:szCs w:val="32"/>
        </w:rPr>
        <w:t>负责社会救助、残疾人保障工作</w:t>
      </w:r>
      <w:r>
        <w:rPr>
          <w:rFonts w:hint="eastAsia" w:ascii="仿宋" w:hAnsi="仿宋" w:eastAsia="仿宋"/>
          <w:sz w:val="32"/>
          <w:szCs w:val="32"/>
          <w:lang w:eastAsia="zh-CN"/>
        </w:rPr>
        <w:t>，</w:t>
      </w:r>
      <w:r>
        <w:rPr>
          <w:rFonts w:hint="eastAsia" w:ascii="仿宋" w:hAnsi="仿宋" w:eastAsia="仿宋"/>
          <w:sz w:val="32"/>
          <w:szCs w:val="32"/>
        </w:rPr>
        <w:t>开展居家养老服务</w:t>
      </w:r>
      <w:r>
        <w:rPr>
          <w:rFonts w:hint="eastAsia" w:ascii="仿宋" w:hAnsi="仿宋" w:eastAsia="仿宋"/>
          <w:sz w:val="32"/>
          <w:szCs w:val="32"/>
          <w:lang w:eastAsia="zh-CN"/>
        </w:rPr>
        <w:t>、</w:t>
      </w:r>
      <w:r>
        <w:rPr>
          <w:rFonts w:hint="eastAsia" w:ascii="仿宋" w:hAnsi="仿宋" w:eastAsia="仿宋"/>
          <w:sz w:val="32"/>
          <w:szCs w:val="32"/>
        </w:rPr>
        <w:t>精神障碍患者康复等工作</w:t>
      </w:r>
      <w:r>
        <w:rPr>
          <w:rFonts w:hint="eastAsia" w:ascii="仿宋" w:hAnsi="仿宋" w:eastAsia="仿宋"/>
          <w:sz w:val="32"/>
          <w:szCs w:val="32"/>
          <w:lang w:eastAsia="zh-CN"/>
        </w:rPr>
        <w:t>。</w:t>
      </w:r>
    </w:p>
    <w:p w14:paraId="15EB841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绩效指标：工作完成率、政策宣传覆盖率、计划生育家庭奖励扶助政策覆盖率、长期使用性、家庭发展能力、服务对象满意度</w:t>
      </w:r>
    </w:p>
    <w:p w14:paraId="25291C0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综合行政执法队</w:t>
      </w:r>
    </w:p>
    <w:p w14:paraId="6AD67B43">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绩效目标：根据有关法律法规和上级部门授权、委托，承担城乡建设、</w:t>
      </w:r>
      <w:r>
        <w:rPr>
          <w:rFonts w:hint="eastAsia" w:ascii="仿宋" w:hAnsi="仿宋" w:eastAsia="仿宋"/>
          <w:sz w:val="32"/>
          <w:szCs w:val="32"/>
          <w:lang w:eastAsia="zh-CN"/>
        </w:rPr>
        <w:t>自然资源、</w:t>
      </w:r>
      <w:r>
        <w:rPr>
          <w:rFonts w:hint="eastAsia" w:ascii="仿宋" w:hAnsi="仿宋" w:eastAsia="仿宋"/>
          <w:sz w:val="32"/>
          <w:szCs w:val="32"/>
        </w:rPr>
        <w:t>生态环境、文化市场、农业农村、安全生产、民族宗教等领域行政执法工作</w:t>
      </w:r>
      <w:r>
        <w:rPr>
          <w:rFonts w:hint="eastAsia" w:ascii="仿宋" w:hAnsi="仿宋" w:eastAsia="仿宋"/>
          <w:sz w:val="32"/>
          <w:szCs w:val="32"/>
          <w:lang w:eastAsia="zh-CN"/>
        </w:rPr>
        <w:t>；配合区直有关部门、街道有关股室做好辖区内</w:t>
      </w:r>
      <w:r>
        <w:rPr>
          <w:rFonts w:hint="eastAsia" w:ascii="仿宋" w:hAnsi="仿宋" w:eastAsia="仿宋"/>
          <w:sz w:val="32"/>
          <w:szCs w:val="32"/>
        </w:rPr>
        <w:t>城乡建设、</w:t>
      </w:r>
      <w:r>
        <w:rPr>
          <w:rFonts w:hint="eastAsia" w:ascii="仿宋" w:hAnsi="仿宋" w:eastAsia="仿宋"/>
          <w:sz w:val="32"/>
          <w:szCs w:val="32"/>
          <w:lang w:eastAsia="zh-CN"/>
        </w:rPr>
        <w:t>自然资源、</w:t>
      </w:r>
      <w:r>
        <w:rPr>
          <w:rFonts w:hint="eastAsia" w:ascii="仿宋" w:hAnsi="仿宋" w:eastAsia="仿宋"/>
          <w:sz w:val="32"/>
          <w:szCs w:val="32"/>
        </w:rPr>
        <w:t>生态环境、文化市场、农业农村、安全生产、民族宗教等领域</w:t>
      </w:r>
      <w:r>
        <w:rPr>
          <w:rFonts w:hint="eastAsia" w:ascii="仿宋" w:hAnsi="仿宋" w:eastAsia="仿宋"/>
          <w:sz w:val="32"/>
          <w:szCs w:val="32"/>
          <w:lang w:eastAsia="zh-CN"/>
        </w:rPr>
        <w:t>监督巡查工作。</w:t>
      </w:r>
    </w:p>
    <w:p w14:paraId="48A7BA2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绩效指标：工作完成率、项目预算控制数、服务范围覆盖率、群众满意度、服务对象满意度</w:t>
      </w:r>
    </w:p>
    <w:p w14:paraId="0502E87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行政综合服务中心</w:t>
      </w:r>
    </w:p>
    <w:p w14:paraId="2B051C39">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绩效目标：负责行政审批服务事项的受理、办理工作，提供政策和业务咨询；指导社区便民服务点建设</w:t>
      </w:r>
      <w:r>
        <w:rPr>
          <w:rFonts w:hint="eastAsia" w:ascii="仿宋" w:hAnsi="仿宋" w:eastAsia="仿宋"/>
          <w:sz w:val="32"/>
          <w:szCs w:val="32"/>
          <w:lang w:eastAsia="zh-CN"/>
        </w:rPr>
        <w:t>。</w:t>
      </w:r>
    </w:p>
    <w:p w14:paraId="44048F3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绩效指标：工作完成率、项目预算控制数、服务范围覆盖率、群众满意度、服务对象满意度</w:t>
      </w:r>
    </w:p>
    <w:p w14:paraId="22D74CA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退役军人服务站</w:t>
      </w:r>
    </w:p>
    <w:p w14:paraId="7BBCC59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绩效目标：负责退役军人就业创业扶持、拥军优属、优抚帮扶、走访慰问、信访接待、权益保障等工作；配合做好征兵、民兵、预备役、国防教育、国民经济动员、人民防空、国防交通、国防设施保护等</w:t>
      </w:r>
      <w:r>
        <w:rPr>
          <w:rFonts w:hint="eastAsia" w:ascii="仿宋" w:hAnsi="仿宋" w:eastAsia="仿宋"/>
          <w:sz w:val="32"/>
          <w:szCs w:val="32"/>
          <w:lang w:eastAsia="zh-CN"/>
        </w:rPr>
        <w:t>国防动员</w:t>
      </w:r>
      <w:r>
        <w:rPr>
          <w:rFonts w:hint="eastAsia" w:ascii="仿宋" w:hAnsi="仿宋" w:eastAsia="仿宋"/>
          <w:sz w:val="32"/>
          <w:szCs w:val="32"/>
        </w:rPr>
        <w:t>相关工作。</w:t>
      </w:r>
    </w:p>
    <w:p w14:paraId="7CAFC8F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绩效指标：工作完成率、项目预算控制数、退役军人信息覆盖率、政策宣传普及率、服务对象满意度</w:t>
      </w:r>
    </w:p>
    <w:p w14:paraId="3593543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44AD61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CF7FA0A">
      <w:pPr>
        <w:spacing w:line="560" w:lineRule="exact"/>
        <w:ind w:firstLine="642"/>
        <w:rPr>
          <w:rFonts w:ascii="仿宋_GB2312" w:hAnsi="仿宋_GB2312" w:eastAsia="仿宋_GB2312" w:cs="仿宋_GB2312"/>
          <w:sz w:val="32"/>
          <w:szCs w:val="32"/>
        </w:rPr>
      </w:pPr>
      <w:r>
        <w:rPr>
          <w:rFonts w:hint="eastAsia" w:ascii="仿宋_GB2312" w:hAnsi="仿宋_GB2312" w:eastAsia="仿宋_GB2312" w:cs="仿宋_GB2312"/>
          <w:sz w:val="32"/>
          <w:szCs w:val="32"/>
        </w:rPr>
        <w:t>1.绩效评价的目的</w:t>
      </w:r>
    </w:p>
    <w:p w14:paraId="006B3024">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通过建立科学、合理的财政专项资金绩效评价管理体系，运用绩效指标、评价标准和评价方法对202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年度项目专项资金投入产出、效率和效果进行客观、公正的评价，可以反映财政资金管理使用现状、开展</w:t>
      </w:r>
      <w:r>
        <w:rPr>
          <w:rFonts w:hint="eastAsia" w:ascii="仿宋_GB2312" w:hAnsi="仿宋_GB2312" w:eastAsia="仿宋_GB2312" w:cs="仿宋_GB2312"/>
          <w:sz w:val="32"/>
          <w:szCs w:val="32"/>
          <w:lang w:eastAsia="zh-CN"/>
        </w:rPr>
        <w:t>各项</w:t>
      </w:r>
      <w:r>
        <w:rPr>
          <w:rFonts w:hint="eastAsia" w:ascii="仿宋_GB2312" w:hAnsi="仿宋_GB2312" w:eastAsia="仿宋_GB2312" w:cs="仿宋_GB2312"/>
          <w:sz w:val="32"/>
          <w:szCs w:val="32"/>
        </w:rPr>
        <w:t>工作所取得的成效，加强财政专项资金管理，强化支出责任，建立提高财政专项资金使用效益。</w:t>
      </w:r>
    </w:p>
    <w:p w14:paraId="2F1390D7">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2.项目评价资料收集</w:t>
      </w:r>
    </w:p>
    <w:p w14:paraId="0C6DF371">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绩效评价小组到相关科室和社区收集相关数据，实地查看项目开展情况，形成文字说明，召开小组会议讨论评议，最后进行汇总整理。</w:t>
      </w:r>
    </w:p>
    <w:p w14:paraId="5DFB4DB3">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3.绩效评价设计过程</w:t>
      </w:r>
    </w:p>
    <w:p w14:paraId="11CA49CF">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根据上级部门的相关要求，成立绩效评价工作小组，对</w:t>
      </w:r>
      <w:r>
        <w:rPr>
          <w:rFonts w:hint="eastAsia" w:ascii="仿宋_GB2312" w:hAnsi="仿宋_GB2312" w:eastAsia="仿宋_GB2312" w:cs="仿宋_GB2312"/>
          <w:sz w:val="32"/>
          <w:szCs w:val="32"/>
          <w:lang w:eastAsia="zh-CN"/>
        </w:rPr>
        <w:t>各</w:t>
      </w:r>
      <w:r>
        <w:rPr>
          <w:rFonts w:hint="eastAsia" w:ascii="仿宋_GB2312" w:hAnsi="仿宋_GB2312" w:eastAsia="仿宋_GB2312" w:cs="仿宋_GB2312"/>
          <w:sz w:val="32"/>
          <w:szCs w:val="32"/>
        </w:rPr>
        <w:t>项目进行核查评价。</w:t>
      </w:r>
    </w:p>
    <w:p w14:paraId="2A0119AE">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工作小组首先进行前期调研，对相关文件的解读，根据绩效评价的基本原理、原则和项目特点，制定工作方案。结合绩效目标，由绩效评价小组按确定的评价指标体系、评分标准。收集整理相关文件和资料，对记账凭证等进行核实汇总，安排项目实地考察、访谈等工作。真实、完整、全面的评价项目的实施及完成情况。</w:t>
      </w:r>
    </w:p>
    <w:p w14:paraId="6967EA4D">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F1DDEF5">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确定项目实施计划、资金支出计划、绩效目标、产出指标、效果指标。</w:t>
      </w:r>
    </w:p>
    <w:p w14:paraId="4BF9BCE8">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绩效评价的方法：</w:t>
      </w:r>
    </w:p>
    <w:p w14:paraId="15956301">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着“科学性、规范性、客观性、公正性和相关性”的原则开展相关工作。以规定的评价流程、细致的指标体系指导评价工作的进行，采取合理、有效的评价方法，客观、公正的对各个项目单位及其具体的项目管理进行评价，进而对本次财政支出作出公允、恰当的评价结果。</w:t>
      </w:r>
    </w:p>
    <w:p w14:paraId="4A2F1182">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本次主要采用因素分析法，采取数据对比，标准和抽样调查相结合，同时辅以现场勘察、资料研究等方法。</w:t>
      </w:r>
    </w:p>
    <w:p w14:paraId="08B1901A">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绩效评价的过程：</w:t>
      </w:r>
    </w:p>
    <w:p w14:paraId="09D1539F">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1、基础数据采集</w:t>
      </w:r>
    </w:p>
    <w:p w14:paraId="1F7A026E">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绩效评价工作于202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月启动，评价小组在</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日提供资料需求清单，并于</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日-4月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日，收集项目的基础数据</w:t>
      </w:r>
      <w:r>
        <w:rPr>
          <w:rFonts w:hint="eastAsia" w:ascii="仿宋_GB2312" w:hAnsi="仿宋_GB2312" w:eastAsia="仿宋_GB2312" w:cs="仿宋_GB2312"/>
          <w:sz w:val="32"/>
          <w:szCs w:val="32"/>
          <w:lang w:eastAsia="zh-CN"/>
        </w:rPr>
        <w:t>、查看</w:t>
      </w:r>
      <w:r>
        <w:rPr>
          <w:rFonts w:hint="eastAsia" w:ascii="仿宋_GB2312" w:hAnsi="仿宋_GB2312" w:eastAsia="仿宋_GB2312" w:cs="仿宋_GB2312"/>
          <w:sz w:val="32"/>
          <w:szCs w:val="32"/>
        </w:rPr>
        <w:t>项目文件资料。</w:t>
      </w:r>
    </w:p>
    <w:p w14:paraId="6B9E3C41">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2、数据分析及撰写报告</w:t>
      </w:r>
    </w:p>
    <w:p w14:paraId="40149BA2">
      <w:pPr>
        <w:spacing w:line="560" w:lineRule="exact"/>
        <w:ind w:firstLine="640" w:firstLineChars="200"/>
        <w:rPr>
          <w:rFonts w:ascii="楷体" w:hAnsi="楷体" w:eastAsia="楷体" w:cs="楷体_GB2312"/>
          <w:bCs/>
          <w:sz w:val="32"/>
          <w:szCs w:val="32"/>
        </w:rPr>
      </w:pPr>
      <w:r>
        <w:rPr>
          <w:rFonts w:hint="eastAsia" w:ascii="仿宋_GB2312" w:hAnsi="仿宋_GB2312" w:eastAsia="仿宋_GB2312" w:cs="仿宋_GB2312"/>
          <w:sz w:val="32"/>
          <w:szCs w:val="32"/>
        </w:rPr>
        <w:t>绩效评价小组根据绩效评价的原理和规范，对采集的数据进行处理、分析和评价，并提炼结论撰写报告。</w:t>
      </w:r>
    </w:p>
    <w:p w14:paraId="409C2F1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277ACB2">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7658A13">
      <w:pPr>
        <w:spacing w:line="560" w:lineRule="exact"/>
        <w:ind w:firstLine="800" w:firstLineChars="250"/>
        <w:rPr>
          <w:rFonts w:ascii="仿宋" w:hAnsi="仿宋" w:eastAsia="仿宋"/>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本部门绩效目标总体完成情况良好，基本实现了年初预期目标，专项资金支出较为科学，能够较好的保证业务工作的正常运转,同时存在绩效预算指标数量较少，准确性、合理性也有待进一步优化的问题。今后专项项目工作应根据工作安排及时调整，</w:t>
      </w:r>
      <w:r>
        <w:rPr>
          <w:rFonts w:hint="eastAsia" w:ascii="仿宋_GB2312" w:hAnsi="仿宋_GB2312" w:eastAsia="仿宋_GB2312" w:cs="仿宋_GB2312"/>
          <w:sz w:val="32"/>
          <w:szCs w:val="32"/>
          <w:lang w:eastAsia="zh-CN"/>
        </w:rPr>
        <w:t>多科室加强互联互通，</w:t>
      </w:r>
      <w:r>
        <w:rPr>
          <w:rFonts w:hint="eastAsia" w:ascii="仿宋_GB2312" w:hAnsi="仿宋_GB2312" w:eastAsia="仿宋_GB2312" w:cs="仿宋_GB2312"/>
          <w:sz w:val="32"/>
          <w:szCs w:val="32"/>
        </w:rPr>
        <w:t>进一步提高资金使用效率。</w:t>
      </w:r>
    </w:p>
    <w:p w14:paraId="439B47A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396B395">
      <w:pPr>
        <w:spacing w:line="560" w:lineRule="exact"/>
        <w:ind w:firstLine="640" w:firstLineChars="200"/>
        <w:rPr>
          <w:rFonts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25</w:t>
      </w:r>
      <w:r>
        <w:rPr>
          <w:rFonts w:hint="eastAsia" w:ascii="仿宋" w:hAnsi="仿宋" w:eastAsia="仿宋"/>
          <w:sz w:val="32"/>
          <w:szCs w:val="32"/>
        </w:rPr>
        <w:t>年本单位分项绩效目标实现良好。本年度已按要求完成绩效目标，完成质量较好，均按照预定的时间及成本要求完成，达到评价指标的要求。</w:t>
      </w:r>
    </w:p>
    <w:p w14:paraId="25017B9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6D8CC06">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eastAsia" w:ascii="仿宋_GB2312" w:eastAsia="仿宋_GB2312"/>
          <w:sz w:val="32"/>
          <w:szCs w:val="32"/>
        </w:rPr>
        <w:t>总得分9</w:t>
      </w:r>
      <w:r>
        <w:rPr>
          <w:rFonts w:hint="eastAsia" w:ascii="仿宋_GB2312" w:eastAsia="仿宋_GB2312"/>
          <w:sz w:val="32"/>
          <w:szCs w:val="32"/>
          <w:lang w:val="en-US" w:eastAsia="zh-CN"/>
        </w:rPr>
        <w:t>6</w:t>
      </w:r>
      <w:r>
        <w:rPr>
          <w:rFonts w:hint="eastAsia" w:ascii="仿宋_GB2312" w:eastAsia="仿宋_GB2312"/>
          <w:sz w:val="32"/>
          <w:szCs w:val="32"/>
        </w:rPr>
        <w:t>分，办事处的项目综合绩效评价等级为优秀。</w:t>
      </w:r>
    </w:p>
    <w:p w14:paraId="641EE8F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A95A6E7">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6B2DB7A">
      <w:pPr>
        <w:spacing w:line="560" w:lineRule="exact"/>
        <w:ind w:firstLine="640" w:firstLineChars="200"/>
        <w:rPr>
          <w:rFonts w:hint="eastAsia" w:ascii="楷体" w:hAnsi="楷体" w:eastAsia="楷体"/>
          <w:bCs/>
          <w:sz w:val="32"/>
          <w:szCs w:val="32"/>
        </w:rPr>
      </w:pPr>
      <w:r>
        <w:rPr>
          <w:rFonts w:hint="eastAsia" w:ascii="仿宋_GB2312" w:eastAsia="仿宋_GB2312"/>
          <w:sz w:val="32"/>
          <w:szCs w:val="32"/>
          <w:lang w:eastAsia="zh-CN"/>
        </w:rPr>
        <w:t>绩效自评的认识不够深入，重视程度不足，整体谋划不细致，缺乏深层次剖析；财政压力大，导致</w:t>
      </w:r>
      <w:r>
        <w:rPr>
          <w:rFonts w:hint="eastAsia" w:ascii="仿宋_GB2312" w:eastAsia="仿宋_GB2312"/>
          <w:sz w:val="32"/>
          <w:szCs w:val="32"/>
        </w:rPr>
        <w:t>部分</w:t>
      </w:r>
      <w:r>
        <w:rPr>
          <w:rFonts w:hint="eastAsia" w:ascii="仿宋_GB2312" w:eastAsia="仿宋_GB2312"/>
          <w:sz w:val="32"/>
          <w:szCs w:val="32"/>
          <w:lang w:eastAsia="zh-CN"/>
        </w:rPr>
        <w:t>项目</w:t>
      </w:r>
      <w:r>
        <w:rPr>
          <w:rFonts w:hint="eastAsia" w:ascii="仿宋_GB2312" w:eastAsia="仿宋_GB2312"/>
          <w:sz w:val="32"/>
          <w:szCs w:val="32"/>
        </w:rPr>
        <w:t>资金执行情况滞后，资金使用率不高。</w:t>
      </w:r>
    </w:p>
    <w:p w14:paraId="73D27D55">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28235341">
      <w:pPr>
        <w:spacing w:line="560" w:lineRule="exact"/>
        <w:ind w:firstLine="640" w:firstLineChars="200"/>
        <w:rPr>
          <w:rFonts w:ascii="仿宋_GB2312" w:eastAsia="仿宋_GB2312"/>
          <w:sz w:val="32"/>
          <w:szCs w:val="32"/>
        </w:rPr>
      </w:pPr>
      <w:r>
        <w:rPr>
          <w:rFonts w:hint="eastAsia" w:ascii="仿宋_GB2312" w:eastAsia="仿宋_GB2312"/>
          <w:sz w:val="32"/>
          <w:szCs w:val="32"/>
        </w:rPr>
        <w:t>1、加强学习指导，</w:t>
      </w:r>
      <w:r>
        <w:rPr>
          <w:rFonts w:hint="eastAsia" w:ascii="仿宋_GB2312" w:eastAsia="仿宋_GB2312"/>
          <w:sz w:val="32"/>
          <w:szCs w:val="32"/>
          <w:lang w:eastAsia="zh-CN"/>
        </w:rPr>
        <w:t>落实过紧日子要求，</w:t>
      </w:r>
      <w:r>
        <w:rPr>
          <w:rFonts w:hint="eastAsia" w:ascii="仿宋_GB2312" w:eastAsia="仿宋_GB2312"/>
          <w:sz w:val="32"/>
          <w:szCs w:val="32"/>
        </w:rPr>
        <w:t>提高业务水平，精心组织，严格把关，确保项目申报工作的规范性、真实性和严肃性。</w:t>
      </w:r>
    </w:p>
    <w:p w14:paraId="64173536">
      <w:pPr>
        <w:spacing w:line="560" w:lineRule="exact"/>
        <w:ind w:firstLine="640" w:firstLineChars="200"/>
        <w:rPr>
          <w:rFonts w:hint="eastAsia" w:ascii="楷体" w:hAnsi="楷体" w:eastAsia="仿宋_GB2312"/>
          <w:bCs/>
          <w:sz w:val="32"/>
          <w:szCs w:val="32"/>
          <w:lang w:eastAsia="zh-CN"/>
        </w:rPr>
      </w:pPr>
      <w:r>
        <w:rPr>
          <w:rFonts w:hint="eastAsia" w:ascii="仿宋_GB2312" w:eastAsia="仿宋_GB2312"/>
          <w:sz w:val="32"/>
          <w:szCs w:val="32"/>
        </w:rPr>
        <w:t>2、</w:t>
      </w:r>
      <w:r>
        <w:rPr>
          <w:rFonts w:hint="eastAsia" w:ascii="仿宋_GB2312" w:eastAsia="仿宋_GB2312"/>
          <w:sz w:val="32"/>
          <w:szCs w:val="32"/>
          <w:lang w:eastAsia="zh-CN"/>
        </w:rPr>
        <w:t>强化思想认识，端正自评态度，坚持实事求是，充实工作数据，常态化跟踪督办，以自评促工作提质增效。</w:t>
      </w:r>
      <w:bookmarkStart w:id="0" w:name="_GoBack"/>
      <w:bookmarkEnd w:id="0"/>
    </w:p>
    <w:p w14:paraId="3947CE9B">
      <w:pPr>
        <w:adjustRightInd w:val="0"/>
        <w:snapToGrid w:val="0"/>
        <w:spacing w:line="560" w:lineRule="exact"/>
        <w:ind w:firstLine="640" w:firstLineChars="200"/>
        <w:rPr>
          <w:rFonts w:ascii="黑体" w:hAnsi="黑体" w:eastAsia="黑体"/>
          <w:sz w:val="32"/>
          <w:szCs w:val="32"/>
        </w:rPr>
      </w:pPr>
    </w:p>
    <w:p w14:paraId="585F755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3000509000000000000"/>
    <w:charset w:val="86"/>
    <w:family w:val="modern"/>
    <w:pitch w:val="default"/>
    <w:sig w:usb0="00000001" w:usb1="080E0000" w:usb2="00000000" w:usb3="00000000" w:csb0="00040000" w:csb1="00000000"/>
  </w:font>
  <w:font w:name="方正小标宋简体">
    <w:altName w:val="Arial Unicode MS"/>
    <w:panose1 w:val="02000000000000000000"/>
    <w:charset w:val="86"/>
    <w:family w:val="script"/>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411B31">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4D3B3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015736"/>
    <w:multiLevelType w:val="singleLevel"/>
    <w:tmpl w:val="AE015736"/>
    <w:lvl w:ilvl="0" w:tentative="0">
      <w:start w:val="2"/>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6DF2504"/>
    <w:multiLevelType w:val="singleLevel"/>
    <w:tmpl w:val="56DF2504"/>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BBA2EA6"/>
    <w:rsid w:val="0EB97A43"/>
    <w:rsid w:val="0EBD2122"/>
    <w:rsid w:val="0F214EAE"/>
    <w:rsid w:val="11B71E6A"/>
    <w:rsid w:val="12344BFF"/>
    <w:rsid w:val="1AAF0063"/>
    <w:rsid w:val="1BE140DE"/>
    <w:rsid w:val="1E542E40"/>
    <w:rsid w:val="248C197D"/>
    <w:rsid w:val="252959AF"/>
    <w:rsid w:val="277A6671"/>
    <w:rsid w:val="28A055DF"/>
    <w:rsid w:val="292D35B7"/>
    <w:rsid w:val="33EB6CFF"/>
    <w:rsid w:val="35A12947"/>
    <w:rsid w:val="37387040"/>
    <w:rsid w:val="3B625C0A"/>
    <w:rsid w:val="3CEE1963"/>
    <w:rsid w:val="436B78D3"/>
    <w:rsid w:val="4C9C27FE"/>
    <w:rsid w:val="512260B4"/>
    <w:rsid w:val="52BD6ACB"/>
    <w:rsid w:val="55537534"/>
    <w:rsid w:val="561A74F1"/>
    <w:rsid w:val="56EC531B"/>
    <w:rsid w:val="58B17416"/>
    <w:rsid w:val="597244E8"/>
    <w:rsid w:val="5EB71C30"/>
    <w:rsid w:val="66916785"/>
    <w:rsid w:val="66AF0CE5"/>
    <w:rsid w:val="68AC2130"/>
    <w:rsid w:val="6AC537CF"/>
    <w:rsid w:val="6E5B14A6"/>
    <w:rsid w:val="711B255E"/>
    <w:rsid w:val="7ABA5CED"/>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Normal Indent"/>
    <w:basedOn w:val="1"/>
    <w:next w:val="3"/>
    <w:qFormat/>
    <w:uiPriority w:val="0"/>
    <w:pPr>
      <w:ind w:firstLine="420" w:firstLineChars="200"/>
    </w:pPr>
    <w:rPr>
      <w:rFonts w:eastAsia="仿宋_GB2312"/>
      <w:sz w:val="30"/>
    </w:rPr>
  </w:style>
  <w:style w:type="paragraph" w:styleId="3">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单元格样式1"/>
    <w:basedOn w:val="1"/>
    <w:qFormat/>
    <w:uiPriority w:val="0"/>
    <w:pPr>
      <w:jc w:val="center"/>
    </w:pPr>
    <w:rPr>
      <w:rFonts w:ascii="方正书宋_GBK" w:hAnsi="方正书宋_GBK" w:eastAsia="方正书宋_GBK" w:cs="方正书宋_GBK"/>
      <w:b/>
    </w:rPr>
  </w:style>
  <w:style w:type="paragraph" w:customStyle="1" w:styleId="9">
    <w:name w:val="单元格样式2"/>
    <w:basedOn w:val="1"/>
    <w:qFormat/>
    <w:uiPriority w:val="0"/>
    <w:pPr>
      <w:jc w:val="left"/>
    </w:pPr>
    <w:rPr>
      <w:rFonts w:ascii="方正书宋_GBK" w:hAnsi="方正书宋_GBK" w:eastAsia="方正书宋_GBK" w:cs="方正书宋_GBK"/>
    </w:rPr>
  </w:style>
  <w:style w:type="paragraph" w:customStyle="1" w:styleId="10">
    <w:name w:val="单元格样式3"/>
    <w:basedOn w:val="1"/>
    <w:qFormat/>
    <w:uiPriority w:val="0"/>
    <w:pPr>
      <w:jc w:val="center"/>
    </w:pPr>
    <w:rPr>
      <w:rFonts w:ascii="方正书宋_GBK" w:hAnsi="方正书宋_GBK" w:eastAsia="方正书宋_GBK" w:cs="方正书宋_GBK"/>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573</Words>
  <Characters>590</Characters>
  <Lines>4</Lines>
  <Paragraphs>1</Paragraphs>
  <TotalTime>18</TotalTime>
  <ScaleCrop>false</ScaleCrop>
  <LinksUpToDate>false</LinksUpToDate>
  <CharactersWithSpaces>612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2024-03-06T07:40:00Z</cp:lastPrinted>
  <dcterms:modified xsi:type="dcterms:W3CDTF">2026-04-30T02:26:02Z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