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42E4D4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</w:t>
      </w:r>
    </w:p>
    <w:p w14:paraId="2C3B2BD5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新华区委编办</w:t>
      </w:r>
    </w:p>
    <w:p w14:paraId="21AF5D0C">
      <w:pPr>
        <w:spacing w:line="560" w:lineRule="exact"/>
        <w:jc w:val="center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部门整体</w:t>
      </w:r>
      <w:bookmarkStart w:id="0" w:name="_GoBack"/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支出</w:t>
      </w:r>
      <w:bookmarkEnd w:id="0"/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 w14:paraId="2C8FC70D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149FD74E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根据《石家庄市新华区区级部门项目绩效自评管理办法》（石新财〔2020〕15号），</w:t>
      </w:r>
      <w:r>
        <w:rPr>
          <w:rFonts w:hint="eastAsia" w:ascii="仿宋" w:hAnsi="仿宋" w:eastAsia="仿宋" w:cs="仿宋"/>
          <w:sz w:val="32"/>
          <w:szCs w:val="32"/>
        </w:rPr>
        <w:t>遵循全面覆盖、程序简便、客观公正、公开透明的原则</w:t>
      </w:r>
      <w:r>
        <w:rPr>
          <w:rFonts w:hint="eastAsia" w:ascii="仿宋" w:hAnsi="仿宋" w:eastAsia="仿宋"/>
          <w:sz w:val="32"/>
          <w:szCs w:val="32"/>
        </w:rPr>
        <w:t>，对行政管理体制改革和域名费项目实施了财政绩效自评价，形成本评价报告。</w:t>
      </w:r>
    </w:p>
    <w:p w14:paraId="1BC3C330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>一、项目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6CEDF59A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（一）项目概况</w:t>
      </w:r>
    </w:p>
    <w:p w14:paraId="650C936D">
      <w:pPr>
        <w:adjustRightInd w:val="0"/>
        <w:snapToGrid w:val="0"/>
        <w:spacing w:line="560" w:lineRule="exact"/>
        <w:ind w:firstLine="800" w:firstLineChars="250"/>
        <w:rPr>
          <w:rFonts w:hint="eastAsia"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  <w:lang w:val="en-US" w:eastAsia="zh-CN"/>
        </w:rPr>
        <w:t>2025</w:t>
      </w:r>
      <w:r>
        <w:rPr>
          <w:rFonts w:hint="eastAsia" w:ascii="仿宋" w:hAnsi="仿宋" w:eastAsia="仿宋" w:cs="黑体"/>
          <w:sz w:val="32"/>
          <w:szCs w:val="32"/>
        </w:rPr>
        <w:t>年中共石家庄市新华区委编办申请专项资金</w:t>
      </w:r>
      <w:r>
        <w:rPr>
          <w:rFonts w:hint="eastAsia" w:ascii="仿宋" w:hAnsi="仿宋" w:eastAsia="仿宋" w:cs="黑体"/>
          <w:sz w:val="32"/>
          <w:szCs w:val="32"/>
          <w:lang w:val="en-US" w:eastAsia="zh-CN"/>
        </w:rPr>
        <w:t>0.6</w:t>
      </w:r>
      <w:r>
        <w:rPr>
          <w:rFonts w:hint="eastAsia" w:ascii="仿宋" w:hAnsi="仿宋" w:eastAsia="仿宋" w:cs="黑体"/>
          <w:sz w:val="32"/>
          <w:szCs w:val="32"/>
        </w:rPr>
        <w:t>万元，主要用于全区当年网络域名注册、网站审核、网站挂标以及清理区</w:t>
      </w:r>
      <w:r>
        <w:rPr>
          <w:rFonts w:hint="eastAsia" w:ascii="仿宋" w:hAnsi="仿宋" w:eastAsia="仿宋" w:cs="黑体"/>
          <w:sz w:val="32"/>
          <w:szCs w:val="32"/>
          <w:lang w:val="en-US" w:eastAsia="zh-CN"/>
        </w:rPr>
        <w:t>行政管理体制改革</w:t>
      </w:r>
      <w:r>
        <w:rPr>
          <w:rFonts w:hint="eastAsia" w:ascii="仿宋" w:hAnsi="仿宋" w:eastAsia="仿宋" w:cs="黑体"/>
          <w:sz w:val="32"/>
          <w:szCs w:val="32"/>
        </w:rPr>
        <w:t>项目。其中网络域名专项资金</w:t>
      </w:r>
      <w:r>
        <w:rPr>
          <w:rFonts w:hint="eastAsia" w:ascii="仿宋" w:hAnsi="仿宋" w:eastAsia="仿宋" w:cs="黑体"/>
          <w:sz w:val="32"/>
          <w:szCs w:val="32"/>
          <w:lang w:val="en-US" w:eastAsia="zh-CN"/>
        </w:rPr>
        <w:t>0.1</w:t>
      </w:r>
      <w:r>
        <w:rPr>
          <w:rFonts w:hint="eastAsia" w:ascii="仿宋" w:hAnsi="仿宋" w:eastAsia="仿宋" w:cs="黑体"/>
          <w:sz w:val="32"/>
          <w:szCs w:val="32"/>
        </w:rPr>
        <w:t>万元，行政</w:t>
      </w:r>
      <w:r>
        <w:rPr>
          <w:rFonts w:hint="eastAsia" w:ascii="仿宋" w:hAnsi="仿宋" w:eastAsia="仿宋" w:cs="黑体"/>
          <w:sz w:val="32"/>
          <w:szCs w:val="32"/>
          <w:lang w:val="en-US" w:eastAsia="zh-CN"/>
        </w:rPr>
        <w:t>管理体制</w:t>
      </w:r>
      <w:r>
        <w:rPr>
          <w:rFonts w:hint="eastAsia" w:ascii="仿宋" w:hAnsi="仿宋" w:eastAsia="仿宋" w:cs="黑体"/>
          <w:sz w:val="32"/>
          <w:szCs w:val="32"/>
        </w:rPr>
        <w:t>改革项目资金</w:t>
      </w:r>
      <w:r>
        <w:rPr>
          <w:rFonts w:hint="eastAsia" w:ascii="仿宋" w:hAnsi="仿宋" w:eastAsia="仿宋" w:cs="黑体"/>
          <w:sz w:val="32"/>
          <w:szCs w:val="32"/>
          <w:lang w:val="en-US" w:eastAsia="zh-CN"/>
        </w:rPr>
        <w:t>0.5</w:t>
      </w:r>
      <w:r>
        <w:rPr>
          <w:rFonts w:hint="eastAsia" w:ascii="仿宋" w:hAnsi="仿宋" w:eastAsia="仿宋" w:cs="黑体"/>
          <w:sz w:val="32"/>
          <w:szCs w:val="32"/>
        </w:rPr>
        <w:t>万元。</w:t>
      </w:r>
    </w:p>
    <w:p w14:paraId="6E169BB4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确保本次绩效自评工作扎实推进、取得实效，我单位高度重视、周密部署，专门成立绩效自评工作小组，明确组织架构与职责分工，形成统筹推进、各司其职、协同配合的工作格局。工作小组由单位主要领导牵头负责，分管领导具体抓落实，办公室、财务股、业务股室骨干人员共同参与，全面负责绩效自评的组织协调、资料收集、数据核查、分析评价等各项工作。</w:t>
      </w:r>
    </w:p>
    <w:p w14:paraId="0993EBD7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（二）项目预期绩效目标</w:t>
      </w:r>
    </w:p>
    <w:p w14:paraId="212C535E">
      <w:pPr>
        <w:ind w:firstLine="640" w:firstLineChars="200"/>
        <w:rPr>
          <w:rFonts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网络域名费专项</w:t>
      </w:r>
      <w:r>
        <w:rPr>
          <w:rFonts w:hint="eastAsia" w:ascii="仿宋" w:hAnsi="仿宋" w:eastAsia="仿宋" w:cs="黑体"/>
          <w:sz w:val="32"/>
          <w:szCs w:val="32"/>
          <w:lang w:val="en-US" w:eastAsia="zh-CN"/>
        </w:rPr>
        <w:t>0.1</w:t>
      </w:r>
      <w:r>
        <w:rPr>
          <w:rFonts w:hint="eastAsia" w:ascii="仿宋" w:hAnsi="仿宋" w:eastAsia="仿宋" w:cs="黑体"/>
          <w:sz w:val="32"/>
          <w:szCs w:val="32"/>
        </w:rPr>
        <w:t>万元，项目完成审核、审批区委、区政府、各级党政、人大、政协法院、检察院机关，各民主党派、人民团体机关的机构编制网络化注册管理事宜，及全区事业单位法人登记管理和监督检查工作。行政审批制度改革专项</w:t>
      </w:r>
      <w:r>
        <w:rPr>
          <w:rFonts w:hint="eastAsia" w:ascii="仿宋" w:hAnsi="仿宋" w:eastAsia="仿宋" w:cs="黑体"/>
          <w:sz w:val="32"/>
          <w:szCs w:val="32"/>
          <w:lang w:val="en-US" w:eastAsia="zh-CN"/>
        </w:rPr>
        <w:t>0.5</w:t>
      </w:r>
      <w:r>
        <w:rPr>
          <w:rFonts w:hint="eastAsia" w:ascii="仿宋" w:hAnsi="仿宋" w:eastAsia="仿宋" w:cs="黑体"/>
          <w:sz w:val="32"/>
          <w:szCs w:val="32"/>
        </w:rPr>
        <w:t>万元，项目推进政企分开、政资分开，政事分开、政府与市场中介组织分开，规范行政行为，加强行政执法部门建设，减少和规范行政审批，完成区本级行政审批项目的清理工作。　　　　　</w:t>
      </w:r>
    </w:p>
    <w:p w14:paraId="260A0EB7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二、自评工作情况</w:t>
      </w:r>
    </w:p>
    <w:p w14:paraId="73CF47E6">
      <w:pPr>
        <w:adjustRightInd w:val="0"/>
        <w:snapToGrid w:val="0"/>
        <w:spacing w:line="560" w:lineRule="exact"/>
        <w:ind w:firstLine="627" w:firstLineChars="196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662C98EF">
      <w:pPr>
        <w:adjustRightInd w:val="0"/>
        <w:snapToGrid w:val="0"/>
        <w:spacing w:line="560" w:lineRule="exact"/>
        <w:ind w:firstLine="627" w:firstLineChars="19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自评工作启动前，工作小组第一时间组织学习财政部门预算绩效管理政策文件、绩效评价工作规范，明确自评目标、实施步骤、评价标准及工作要求，统一工作思路与操作规范。工作推进过程中，建立分工协作机制，财务股负责预算资金拨付、执行进度、经费使用合规性等财务资料梳理核算；业务股室负责域名注册维护、行政管理体制改革工作推进、项目产出效益、服务对象反馈等业务资料收集整理；工作小组全程统筹把控，定期开展工作会商，及时解决自评过程中遇到的问题，确保自评工作全程规范有序、数据真实准确、结论客观可信，保障各项工作高效落地。</w:t>
      </w:r>
    </w:p>
    <w:p w14:paraId="4CF1E944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72D6506F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是采用比较分析法，将项目实际执行情况、资金使用情况、工作完成成效与年初设定的绩效目标、预算安排计划进行逐一对比，精准查找执行偏差；二是采用成本效益分析法，严格核算项目投入成本与实际产出效益，分析财政资金使用的合理性、经济性与实效性；三是采用资料核查法，全面梳理核查项目资金支付凭证、工作台账、业务办理记录、服务反馈资料等，核实项目实施真实性；四是采用公众评判法，通过内部征询、服务对接沟通等方式，收集服务对象、相关协作单位对项目实施效果的评价意见，全面衡量项目实施效益。自评实施过程严格遵循规范流程：第一步，明确评价范围，确定项目为评价对象，梳理项目预算批复、资金安排、绩效目标等基础信息；第二步，全面收集资料，分类整理财务数据、业务工作资料、绩效相关佐证材料；第三步，对照评价指标与评分标准，逐项开展量化打分与定性分析；第四步，汇总评价结果，梳理项目实施成效、存在问题，深入分析原因；第五步，形成自评结论，撰写自评报告，明确整改方向与改进措施，确保整个自评过程闭环推进、客观严谨。</w:t>
      </w:r>
    </w:p>
    <w:p w14:paraId="61298E34">
      <w:pPr>
        <w:ind w:firstLine="640" w:firstLineChars="200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（三）建立绩效评价指标体系</w:t>
      </w:r>
    </w:p>
    <w:p w14:paraId="5A0B4F48">
      <w:pPr>
        <w:ind w:firstLine="640" w:firstLineChars="200"/>
        <w:rPr>
          <w:rFonts w:hint="eastAsia"/>
        </w:rPr>
      </w:pPr>
      <w:r>
        <w:rPr>
          <w:rFonts w:hint="eastAsia" w:ascii="仿宋" w:hAnsi="仿宋" w:eastAsia="仿宋" w:cs="仿宋"/>
          <w:sz w:val="32"/>
          <w:szCs w:val="32"/>
        </w:rPr>
        <w:t>总分设定为100分，严格按照统一权重设置一级指标，细化二级、三级指标，明确评价标准与评分细则，全面覆盖项目执行各环节。具体指标权重及构成如下：一是产出指标40分，细分为数量指标、质量指标、时效指标、成本指标，重点评价项目工作完成数量、质量、时效及成本控制情况；二是预算执行率指标10分，重点评价项目预算资金执行进度、使用合规性及预算管理水平；三是效益指标40分，细分为经济效益、社会效益、生态效益、可持续影响指标，结合项目属性重点聚焦社会效益与可持续影响，全面评价项目实施带来的综合效益；四是满意度指标10分，重点评价服务对象、相关单位对项目实施效果的满意程度。通过完善的指标体系，实现对项目绩效全方位、多层次的精准评价。</w:t>
      </w:r>
    </w:p>
    <w:p w14:paraId="33C29D7B">
      <w:pPr>
        <w:spacing w:line="560" w:lineRule="exact"/>
        <w:ind w:firstLine="640" w:firstLineChars="200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三、项目执行及绩效实现情况</w:t>
      </w:r>
    </w:p>
    <w:p w14:paraId="0F14F103"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预算执行情况</w:t>
      </w:r>
    </w:p>
    <w:p w14:paraId="1E4CE020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本年度我单位纳入自评范围的项目预算资金共计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0.6万</w:t>
      </w:r>
      <w:r>
        <w:rPr>
          <w:rFonts w:hint="eastAsia" w:ascii="仿宋" w:hAnsi="仿宋" w:eastAsia="仿宋" w:cs="仿宋"/>
          <w:sz w:val="32"/>
          <w:szCs w:val="32"/>
        </w:rPr>
        <w:t>元，其中域名费项目预算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0.1万</w:t>
      </w:r>
      <w:r>
        <w:rPr>
          <w:rFonts w:hint="eastAsia" w:ascii="仿宋" w:hAnsi="仿宋" w:eastAsia="仿宋" w:cs="仿宋"/>
          <w:sz w:val="32"/>
          <w:szCs w:val="32"/>
        </w:rPr>
        <w:t>元，行政管理体制改革项目预算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0.5万</w:t>
      </w:r>
      <w:r>
        <w:rPr>
          <w:rFonts w:hint="eastAsia" w:ascii="仿宋" w:hAnsi="仿宋" w:eastAsia="仿宋" w:cs="仿宋"/>
          <w:sz w:val="32"/>
          <w:szCs w:val="32"/>
        </w:rPr>
        <w:t>元，均为财政一般公共预算资金，年初预算全部足额批复到位。</w:t>
      </w:r>
    </w:p>
    <w:p w14:paraId="321547F7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项目实施过程中，我单位严格遵守财政资金管理规定，坚持专款专用、厉行节约，规范资金使用流程，严格执行经费审批、支付程序。截至自评日，两项项目资金均已全额规范支付，无截留、挤占、挪用资金情况，无超预算支出、违规开支情况，预算执行率达到100%。对照绩效评价指标评分标准，预算执行率指标得满分10分。预算资金精准高效执行，为域名规范管理、行政管理体制改革相关工作顺利开展提供了坚实的资金保障。</w:t>
      </w:r>
    </w:p>
    <w:p w14:paraId="7B2A721C">
      <w:pPr>
        <w:rPr>
          <w:rFonts w:ascii="楷体" w:hAnsi="楷体" w:eastAsia="楷体"/>
          <w:bCs/>
          <w:sz w:val="32"/>
          <w:szCs w:val="32"/>
        </w:rPr>
      </w:pPr>
      <w:r>
        <w:rPr>
          <w:rFonts w:hint="eastAsia"/>
        </w:rPr>
        <w:t xml:space="preserve"> </w:t>
      </w:r>
      <w:r>
        <w:rPr>
          <w:rFonts w:hint="eastAsia"/>
          <w:lang w:val="en-US" w:eastAsia="zh-CN"/>
        </w:rPr>
        <w:t xml:space="preserve">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（二）项目产出</w:t>
      </w:r>
    </w:p>
    <w:p w14:paraId="19492058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按时完成单位官方工作域名的注册、续费及日常维护工作，保障域名正常使用、网络运行稳定；严格按照市场公允价格及相关规定支付费用，成本控制在预算范围内，无额外支出；工作全程合规规范，按时完成全部办理流程，未出现任何延误、失误情况。行政管理体制改革项目有序完成行政管理体制改革相关政策梳理、资料整理、调研分析、会议筹备、材料编撰等工作，按既定工作节点完成各项改革配套任务；工作成果符合行政管理体制改革工作要求，资料规范完整、流程合规有序，全力保障改革相关工作稳步推进。对照绩效评价指标，项目实际完成数量、质量、时效均达到年初既定目标，成本严格控制在预算范围内，资金使用节约高效。经综合评分，产出指标得分40分，全面完成项目产出目标。</w:t>
      </w:r>
    </w:p>
    <w:p w14:paraId="19187AAE">
      <w:p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（三）项目效益</w:t>
      </w:r>
    </w:p>
    <w:p w14:paraId="6D41CE3B">
      <w:pPr>
        <w:ind w:firstLine="640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重点围绕经济效益、社会效益、可持续影响开展评价分析。经济效益方面，两项项目均为行政运行保障类专项工作，无直接经济效益，但通过严格控制成本、规范资金使用，实现财政资金节约高效利用，避免资金浪费，切实提升了财政资金使用效益。社会效益方面，域名费项目保障了单位官方域名正常使用，维护单位网络信息服务稳定性，确保政务信息公开、对外沟通联络工作有序开展，提升单位行政服务运转效率；行政管理体制改革项目紧扣上级工作部署，扎实推进改革相关工作，助力完善行政管理体制、优化行政职能配置，提升单位行政管理规范化、科学化水平，助力提升政务服务效能，切实发挥行政机构服务管理职能，取得了良好的社会效益。</w:t>
      </w:r>
      <w:r>
        <w:rPr>
          <w:rFonts w:hint="eastAsia" w:ascii="仿宋" w:hAnsi="仿宋" w:eastAsia="仿宋"/>
          <w:sz w:val="32"/>
          <w:szCs w:val="32"/>
        </w:rPr>
        <w:t>对项目社会公众或服务对象满意度进行分析，根据指标体系评分标准计算分值。</w:t>
      </w:r>
    </w:p>
    <w:p w14:paraId="0BD01F97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 w14:paraId="2C5823B7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经全面、客观、严谨的绩效评价，本次行政管理体制改革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和域名费</w:t>
      </w:r>
      <w:r>
        <w:rPr>
          <w:rFonts w:hint="eastAsia" w:ascii="仿宋" w:hAnsi="仿宋" w:eastAsia="仿宋" w:cs="仿宋"/>
          <w:sz w:val="32"/>
          <w:szCs w:val="32"/>
        </w:rPr>
        <w:t>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0.6万元</w:t>
      </w:r>
      <w:r>
        <w:rPr>
          <w:rFonts w:hint="eastAsia" w:ascii="仿宋" w:hAnsi="仿宋" w:eastAsia="仿宋" w:cs="仿宋"/>
          <w:sz w:val="32"/>
          <w:szCs w:val="32"/>
        </w:rPr>
        <w:t>，预算执行规范、资金使用高效、项目产出达标、综合效益良好、服务对象满意度高，各项绩效目标均全面完成。项目综合得分：预算执行率10分+产出指标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38</w:t>
      </w:r>
      <w:r>
        <w:rPr>
          <w:rFonts w:hint="eastAsia" w:ascii="仿宋" w:hAnsi="仿宋" w:eastAsia="仿宋" w:cs="仿宋"/>
          <w:sz w:val="32"/>
          <w:szCs w:val="32"/>
        </w:rPr>
        <w:t>分+效益指标40分+满意度指标10分=总分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98</w:t>
      </w:r>
      <w:r>
        <w:rPr>
          <w:rFonts w:hint="eastAsia" w:ascii="仿宋" w:hAnsi="仿宋" w:eastAsia="仿宋" w:cs="仿宋"/>
          <w:sz w:val="32"/>
          <w:szCs w:val="32"/>
        </w:rPr>
        <w:t>分。根据财政部门项目综合绩效评价等级标准，得分≥85分为优秀，本次自评项目综合得分100分，项目综合绩效评价等级为优秀。</w:t>
      </w:r>
    </w:p>
    <w:p w14:paraId="45912E23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1C7E5CFC">
      <w:pPr>
        <w:spacing w:line="560" w:lineRule="exact"/>
        <w:ind w:firstLine="640" w:firstLineChars="200"/>
        <w:rPr>
          <w:rFonts w:hint="eastAsia" w:ascii="仿宋" w:hAnsi="仿宋" w:eastAsia="仿宋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>无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DE9A59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649BD6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0649BD6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45B7166"/>
    <w:multiLevelType w:val="singleLevel"/>
    <w:tmpl w:val="A45B7166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  <w:b w:val="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0EBD2122"/>
    <w:rsid w:val="00117DDC"/>
    <w:rsid w:val="001349D3"/>
    <w:rsid w:val="00162D31"/>
    <w:rsid w:val="00165DE5"/>
    <w:rsid w:val="00222498"/>
    <w:rsid w:val="0034238A"/>
    <w:rsid w:val="004925A6"/>
    <w:rsid w:val="00721C4E"/>
    <w:rsid w:val="007B0AB6"/>
    <w:rsid w:val="007E6C1F"/>
    <w:rsid w:val="008246DE"/>
    <w:rsid w:val="008B5355"/>
    <w:rsid w:val="009D34BA"/>
    <w:rsid w:val="00AF566A"/>
    <w:rsid w:val="00B6553A"/>
    <w:rsid w:val="00CA64FA"/>
    <w:rsid w:val="00CB4946"/>
    <w:rsid w:val="00DE5E72"/>
    <w:rsid w:val="00EA4CBF"/>
    <w:rsid w:val="02647B68"/>
    <w:rsid w:val="02B43A28"/>
    <w:rsid w:val="0EB97A43"/>
    <w:rsid w:val="0EBD2122"/>
    <w:rsid w:val="11B71E6A"/>
    <w:rsid w:val="1AAF0063"/>
    <w:rsid w:val="1BE140DE"/>
    <w:rsid w:val="1C14567B"/>
    <w:rsid w:val="1CF44EDA"/>
    <w:rsid w:val="24182D4C"/>
    <w:rsid w:val="248C197D"/>
    <w:rsid w:val="252959AF"/>
    <w:rsid w:val="277A6671"/>
    <w:rsid w:val="292D35B7"/>
    <w:rsid w:val="33EB6CFF"/>
    <w:rsid w:val="3B625C0A"/>
    <w:rsid w:val="3CEE1963"/>
    <w:rsid w:val="48D12A65"/>
    <w:rsid w:val="512260B4"/>
    <w:rsid w:val="597244E8"/>
    <w:rsid w:val="5DA62BB3"/>
    <w:rsid w:val="66AF0CE5"/>
    <w:rsid w:val="68025E5D"/>
    <w:rsid w:val="6E5B14A6"/>
    <w:rsid w:val="7A94551C"/>
    <w:rsid w:val="7BB51E06"/>
    <w:rsid w:val="7C387F7C"/>
    <w:rsid w:val="BB7BC81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6</Pages>
  <Words>2764</Words>
  <Characters>2808</Characters>
  <Lines>7</Lines>
  <Paragraphs>2</Paragraphs>
  <TotalTime>7</TotalTime>
  <ScaleCrop>false</ScaleCrop>
  <LinksUpToDate>false</LinksUpToDate>
  <CharactersWithSpaces>2817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2020-02-04T11:46:00Z</dcterms:created>
  <dc:creator>欣欣大人</dc:creator>
  <cp:lastModifiedBy>yyq</cp:lastModifiedBy>
  <cp:lastPrinted>2026-04-29T11:00:00Z</cp:lastPrinted>
  <dcterms:modified xsi:type="dcterms:W3CDTF">2026-05-21T06:27:30Z</dcterms:modified>
  <dc:title>附件3：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00FCC7E9F49144D488E0AEF3D5C1F656_13</vt:lpwstr>
  </property>
  <property fmtid="{D5CDD505-2E9C-101B-9397-08002B2CF9AE}" pid="4" name="KSOTemplateDocerSaveRecord">
    <vt:lpwstr>eyJoZGlkIjoiN2Q2MzI5MDUwMTU1M2Q2OGMwZTYwYzgwMTdmYTNjM2IiLCJ1c2VySWQiOiIzMTIyNTY2MTAifQ==</vt:lpwstr>
  </property>
</Properties>
</file>