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22C21C">
      <w:pPr>
        <w:adjustRightInd w:val="0"/>
        <w:snapToGrid w:val="0"/>
        <w:spacing w:line="560" w:lineRule="exact"/>
        <w:rPr>
          <w:rFonts w:ascii="黑体" w:hAnsi="黑体" w:eastAsia="黑体"/>
          <w:sz w:val="32"/>
          <w:szCs w:val="32"/>
        </w:rPr>
      </w:pPr>
      <w:r>
        <w:rPr>
          <w:rFonts w:hint="eastAsia" w:ascii="黑体" w:hAnsi="黑体" w:eastAsia="黑体"/>
          <w:sz w:val="32"/>
          <w:szCs w:val="32"/>
        </w:rPr>
        <w:t>附件4</w:t>
      </w:r>
    </w:p>
    <w:p w14:paraId="0658804C">
      <w:pPr>
        <w:spacing w:line="560" w:lineRule="exact"/>
        <w:jc w:val="center"/>
        <w:rPr>
          <w:rFonts w:ascii="宋体" w:hAnsi="宋体" w:cs="宋体"/>
          <w:b/>
          <w:bCs/>
          <w:sz w:val="44"/>
          <w:szCs w:val="44"/>
        </w:rPr>
      </w:pPr>
    </w:p>
    <w:p w14:paraId="47D4E091">
      <w:pPr>
        <w:spacing w:line="560" w:lineRule="exact"/>
        <w:jc w:val="center"/>
        <w:rPr>
          <w:rFonts w:ascii="宋体" w:hAnsi="宋体" w:cs="宋体"/>
          <w:b/>
          <w:bCs/>
          <w:sz w:val="44"/>
          <w:szCs w:val="44"/>
        </w:rPr>
      </w:pPr>
      <w:r>
        <w:rPr>
          <w:rFonts w:hint="eastAsia" w:ascii="宋体" w:hAnsi="宋体" w:cs="宋体"/>
          <w:b/>
          <w:bCs/>
          <w:kern w:val="0"/>
          <w:sz w:val="44"/>
          <w:szCs w:val="44"/>
          <w:lang w:eastAsia="zh-CN"/>
        </w:rPr>
        <w:t>新华区民宗局</w:t>
      </w:r>
      <w:r>
        <w:rPr>
          <w:rFonts w:hint="eastAsia" w:ascii="宋体" w:hAnsi="宋体" w:cs="宋体"/>
          <w:b/>
          <w:bCs/>
          <w:sz w:val="44"/>
          <w:szCs w:val="44"/>
        </w:rPr>
        <w:t>部门</w:t>
      </w:r>
    </w:p>
    <w:p w14:paraId="71578970">
      <w:pPr>
        <w:spacing w:line="560" w:lineRule="exact"/>
        <w:jc w:val="center"/>
        <w:rPr>
          <w:rFonts w:ascii="宋体" w:hAnsi="宋体" w:cs="宋体"/>
          <w:b/>
          <w:bCs/>
          <w:sz w:val="44"/>
          <w:szCs w:val="44"/>
        </w:rPr>
      </w:pPr>
      <w:r>
        <w:rPr>
          <w:rFonts w:hint="eastAsia" w:ascii="宋体" w:hAnsi="宋体" w:cs="宋体"/>
          <w:b/>
          <w:bCs/>
          <w:sz w:val="44"/>
          <w:szCs w:val="44"/>
        </w:rPr>
        <w:t>2025年度整体支出绩效自评报告</w:t>
      </w:r>
    </w:p>
    <w:p w14:paraId="7DB97C26">
      <w:pPr>
        <w:spacing w:line="560" w:lineRule="exact"/>
        <w:jc w:val="center"/>
        <w:rPr>
          <w:rFonts w:ascii="华文楷体" w:eastAsia="华文楷体"/>
          <w:sz w:val="32"/>
          <w:szCs w:val="32"/>
        </w:rPr>
      </w:pPr>
    </w:p>
    <w:p w14:paraId="49821B4E">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贯彻落实区委区政府《关于全面落实预算绩效管理的实施意见》（新华发〔2019〕9号）文件精神，遵循“科学性、规范性、客观性和公正性”的原则，对</w:t>
      </w:r>
      <w:r>
        <w:rPr>
          <w:rFonts w:hint="eastAsia" w:ascii="仿宋" w:hAnsi="仿宋" w:eastAsia="仿宋"/>
          <w:sz w:val="32"/>
          <w:szCs w:val="32"/>
          <w:lang w:eastAsia="zh-CN"/>
        </w:rPr>
        <w:t>新华区民宗局</w:t>
      </w:r>
      <w:r>
        <w:rPr>
          <w:rFonts w:hint="eastAsia" w:ascii="仿宋" w:hAnsi="仿宋" w:eastAsia="仿宋"/>
          <w:sz w:val="32"/>
          <w:szCs w:val="32"/>
        </w:rPr>
        <w:t>2025年整体支出情况实施了财政支出绩效自评价，形成本评价报告。</w:t>
      </w:r>
    </w:p>
    <w:p w14:paraId="104816EB">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E4236F5">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69CCDB37">
      <w:pPr>
        <w:keepNext w:val="0"/>
        <w:keepLines w:val="0"/>
        <w:pageBreakBefore w:val="0"/>
        <w:widowControl/>
        <w:suppressLineNumbers w:val="0"/>
        <w:pBdr>
          <w:top w:val="none" w:color="auto" w:sz="0" w:space="0"/>
          <w:left w:val="none" w:color="auto" w:sz="0" w:space="0"/>
          <w:bottom w:val="none" w:color="000000" w:sz="0" w:space="0"/>
          <w:right w:val="none" w:color="auto" w:sz="0" w:space="0"/>
        </w:pBdr>
        <w:kinsoku/>
        <w:wordWrap/>
        <w:overflowPunct/>
        <w:topLinePunct w:val="0"/>
        <w:bidi w:val="0"/>
        <w:spacing w:before="78" w:beforeLines="0" w:beforeAutospacing="0" w:after="0" w:afterLines="0" w:afterAutospacing="0" w:line="520" w:lineRule="exact"/>
        <w:ind w:left="0" w:right="0" w:firstLine="640" w:firstLineChars="200"/>
        <w:jc w:val="left"/>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1、</w:t>
      </w:r>
      <w:r>
        <w:rPr>
          <w:rFonts w:hint="eastAsia" w:ascii="仿宋" w:hAnsi="仿宋" w:eastAsia="仿宋" w:cs="仿宋"/>
          <w:sz w:val="32"/>
          <w:szCs w:val="32"/>
        </w:rPr>
        <w:t>部门职能</w:t>
      </w:r>
      <w:r>
        <w:rPr>
          <w:rFonts w:hint="eastAsia" w:ascii="仿宋" w:hAnsi="仿宋" w:eastAsia="仿宋" w:cs="仿宋"/>
          <w:sz w:val="32"/>
          <w:szCs w:val="32"/>
          <w:lang w:eastAsia="zh-CN"/>
        </w:rPr>
        <w:t>：</w:t>
      </w:r>
    </w:p>
    <w:p w14:paraId="7BF946C1">
      <w:pPr>
        <w:keepNext w:val="0"/>
        <w:keepLines w:val="0"/>
        <w:pageBreakBefore w:val="0"/>
        <w:widowControl/>
        <w:suppressLineNumbers w:val="0"/>
        <w:pBdr>
          <w:top w:val="none" w:color="auto" w:sz="0" w:space="0"/>
          <w:left w:val="none" w:color="auto" w:sz="0" w:space="0"/>
          <w:bottom w:val="none" w:color="000000" w:sz="0" w:space="0"/>
          <w:right w:val="none" w:color="auto" w:sz="0" w:space="0"/>
        </w:pBdr>
        <w:kinsoku/>
        <w:wordWrap/>
        <w:overflowPunct/>
        <w:topLinePunct w:val="0"/>
        <w:bidi w:val="0"/>
        <w:spacing w:before="78" w:beforeLines="0" w:beforeAutospacing="0" w:after="0" w:afterLines="0" w:afterAutospacing="0" w:line="520" w:lineRule="exact"/>
        <w:ind w:left="0" w:right="0" w:firstLine="640" w:firstLineChars="200"/>
        <w:jc w:val="left"/>
        <w:textAlignment w:val="auto"/>
        <w:rPr>
          <w:rFonts w:hint="eastAsia"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（一）组织开展民族宗教理论、政策及重大问题的调查研究，提出政策性意见和建议。</w:t>
      </w:r>
    </w:p>
    <w:p w14:paraId="35937343">
      <w:pPr>
        <w:keepNext w:val="0"/>
        <w:keepLines w:val="0"/>
        <w:pageBreakBefore w:val="0"/>
        <w:widowControl/>
        <w:suppressLineNumbers w:val="0"/>
        <w:pBdr>
          <w:top w:val="none" w:color="auto" w:sz="0" w:space="0"/>
          <w:left w:val="none" w:color="auto" w:sz="0" w:space="0"/>
          <w:bottom w:val="none" w:color="000000" w:sz="0" w:space="0"/>
          <w:right w:val="none" w:color="auto" w:sz="0" w:space="0"/>
        </w:pBdr>
        <w:kinsoku/>
        <w:wordWrap/>
        <w:overflowPunct/>
        <w:topLinePunct w:val="0"/>
        <w:bidi w:val="0"/>
        <w:spacing w:before="78" w:beforeLines="0" w:beforeAutospacing="0" w:after="0" w:afterLines="0" w:afterAutospacing="0" w:line="520" w:lineRule="exact"/>
        <w:ind w:left="0" w:right="0" w:firstLine="640" w:firstLineChars="200"/>
        <w:jc w:val="left"/>
        <w:textAlignment w:val="auto"/>
        <w:rPr>
          <w:rFonts w:hint="eastAsia"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（二）负责指导有关部门、有关领域落实民族宗教政策，推进民族政策工作开展。</w:t>
      </w:r>
    </w:p>
    <w:p w14:paraId="0F3B4647">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jc w:val="both"/>
        <w:textAlignment w:val="auto"/>
        <w:outlineLvl w:val="9"/>
        <w:rPr>
          <w:rFonts w:hint="eastAsia" w:ascii="仿宋" w:hAnsi="仿宋" w:eastAsia="仿宋" w:cs="仿宋"/>
          <w:sz w:val="32"/>
          <w:szCs w:val="32"/>
          <w:lang w:eastAsia="zh-CN"/>
        </w:rPr>
      </w:pPr>
      <w:r>
        <w:rPr>
          <w:rFonts w:hint="eastAsia" w:ascii="仿宋" w:hAnsi="仿宋" w:eastAsia="仿宋" w:cs="仿宋"/>
          <w:color w:val="000000"/>
          <w:kern w:val="0"/>
          <w:sz w:val="32"/>
          <w:szCs w:val="32"/>
          <w:lang w:val="en-US" w:eastAsia="zh-CN" w:bidi="ar"/>
        </w:rPr>
        <w:t>（三）贯彻执行</w:t>
      </w:r>
      <w:r>
        <w:rPr>
          <w:rFonts w:hint="eastAsia" w:ascii="仿宋" w:hAnsi="仿宋" w:eastAsia="仿宋" w:cs="仿宋"/>
          <w:sz w:val="32"/>
          <w:szCs w:val="32"/>
          <w:shd w:val="clear" w:color="auto" w:fill="FFFFFF"/>
        </w:rPr>
        <w:t>民族宗教方面的地方性法规、政府规章</w:t>
      </w:r>
      <w:r>
        <w:rPr>
          <w:rFonts w:hint="eastAsia" w:ascii="仿宋" w:hAnsi="仿宋" w:eastAsia="仿宋" w:cs="仿宋"/>
          <w:b w:val="0"/>
          <w:bCs w:val="0"/>
          <w:i w:val="0"/>
          <w:color w:val="000000"/>
          <w:kern w:val="0"/>
          <w:sz w:val="32"/>
          <w:szCs w:val="32"/>
          <w:u w:val="none"/>
          <w:lang w:val="en-US" w:eastAsia="zh-CN"/>
        </w:rPr>
        <w:t>和政策规定</w:t>
      </w:r>
      <w:r>
        <w:rPr>
          <w:rFonts w:hint="eastAsia" w:ascii="仿宋" w:hAnsi="仿宋" w:eastAsia="仿宋" w:cs="仿宋"/>
          <w:sz w:val="32"/>
          <w:szCs w:val="32"/>
          <w:shd w:val="clear" w:color="auto" w:fill="FFFFFF"/>
        </w:rPr>
        <w:t>，保障少数民族和信教群众的合法权益；</w:t>
      </w:r>
      <w:r>
        <w:rPr>
          <w:rFonts w:hint="eastAsia" w:ascii="仿宋" w:hAnsi="仿宋" w:eastAsia="仿宋" w:cs="仿宋"/>
          <w:sz w:val="32"/>
          <w:szCs w:val="32"/>
          <w:u w:val="none" w:color="auto"/>
          <w:shd w:val="clear" w:color="auto" w:fill="FFFFFF"/>
          <w:lang w:eastAsia="zh-CN"/>
        </w:rPr>
        <w:t>负责流动少数民族服务管理工作。负责贯彻落实</w:t>
      </w:r>
      <w:r>
        <w:rPr>
          <w:rFonts w:hint="eastAsia" w:ascii="仿宋" w:hAnsi="仿宋" w:eastAsia="仿宋" w:cs="仿宋"/>
          <w:sz w:val="32"/>
          <w:szCs w:val="32"/>
          <w:u w:val="none" w:color="auto"/>
          <w:shd w:val="clear" w:color="auto" w:fill="FFFFFF"/>
        </w:rPr>
        <w:t>《中华人民共和国民族区域自治法》</w:t>
      </w:r>
      <w:r>
        <w:rPr>
          <w:rFonts w:hint="eastAsia" w:ascii="仿宋" w:hAnsi="仿宋" w:eastAsia="仿宋" w:cs="仿宋"/>
          <w:sz w:val="32"/>
          <w:szCs w:val="32"/>
          <w:u w:val="none" w:color="auto"/>
          <w:shd w:val="clear" w:color="auto" w:fill="FFFFFF"/>
          <w:lang w:eastAsia="zh-CN"/>
        </w:rPr>
        <w:t>。</w:t>
      </w:r>
    </w:p>
    <w:p w14:paraId="7772FFFE">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textAlignment w:val="auto"/>
        <w:rPr>
          <w:rFonts w:hint="eastAsia" w:ascii="仿宋" w:hAnsi="仿宋" w:eastAsia="仿宋" w:cs="仿宋"/>
          <w:sz w:val="32"/>
          <w:szCs w:val="32"/>
          <w:shd w:val="clear" w:color="auto" w:fill="FFFFFF"/>
        </w:rPr>
      </w:pPr>
      <w:r>
        <w:rPr>
          <w:rFonts w:hint="eastAsia" w:ascii="仿宋" w:hAnsi="仿宋" w:eastAsia="仿宋" w:cs="仿宋"/>
          <w:sz w:val="32"/>
          <w:szCs w:val="32"/>
          <w:lang w:eastAsia="zh-CN"/>
        </w:rPr>
        <w:t>（四）</w:t>
      </w:r>
      <w:r>
        <w:rPr>
          <w:rFonts w:hint="eastAsia" w:ascii="仿宋" w:hAnsi="仿宋" w:eastAsia="仿宋" w:cs="仿宋"/>
          <w:sz w:val="32"/>
          <w:szCs w:val="32"/>
          <w:shd w:val="clear" w:color="auto" w:fill="FFFFFF"/>
        </w:rPr>
        <w:t>负责民族宗教政策、民族宗教法律法规和民族宗教基本知识的宣传教育；</w:t>
      </w:r>
      <w:r>
        <w:rPr>
          <w:rFonts w:hint="eastAsia" w:ascii="仿宋" w:hAnsi="仿宋" w:eastAsia="仿宋" w:cs="仿宋"/>
          <w:sz w:val="32"/>
          <w:szCs w:val="32"/>
          <w:u w:val="none" w:color="auto"/>
          <w:shd w:val="clear" w:color="auto" w:fill="FFFFFF"/>
        </w:rPr>
        <w:t>组织开展民族团结进步宣传教育、民族团结进步创建活动</w:t>
      </w:r>
      <w:r>
        <w:rPr>
          <w:rFonts w:hint="eastAsia" w:ascii="仿宋" w:hAnsi="仿宋" w:eastAsia="仿宋" w:cs="仿宋"/>
          <w:sz w:val="32"/>
          <w:szCs w:val="32"/>
          <w:shd w:val="clear" w:color="auto" w:fill="FFFFFF"/>
        </w:rPr>
        <w:t>。</w:t>
      </w:r>
    </w:p>
    <w:p w14:paraId="2BC4E946">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textAlignment w:val="auto"/>
        <w:rPr>
          <w:rFonts w:hint="eastAsia" w:ascii="仿宋" w:hAnsi="仿宋" w:eastAsia="仿宋" w:cs="仿宋"/>
          <w:sz w:val="32"/>
          <w:szCs w:val="32"/>
          <w:shd w:val="clear" w:color="auto" w:fill="FFFFFF"/>
        </w:rPr>
      </w:pPr>
      <w:r>
        <w:rPr>
          <w:rFonts w:hint="eastAsia" w:ascii="仿宋" w:hAnsi="仿宋" w:eastAsia="仿宋" w:cs="仿宋"/>
          <w:sz w:val="32"/>
          <w:szCs w:val="32"/>
          <w:u w:val="none"/>
          <w:lang w:eastAsia="zh-CN"/>
        </w:rPr>
        <w:t>（五）</w:t>
      </w:r>
      <w:r>
        <w:rPr>
          <w:rFonts w:hint="eastAsia" w:ascii="仿宋" w:hAnsi="仿宋" w:eastAsia="仿宋" w:cs="仿宋"/>
          <w:sz w:val="32"/>
          <w:szCs w:val="32"/>
          <w:u w:val="none"/>
          <w:shd w:val="clear" w:color="auto" w:fill="FFFFFF"/>
        </w:rPr>
        <w:t>研究</w:t>
      </w:r>
      <w:r>
        <w:rPr>
          <w:rFonts w:hint="eastAsia" w:ascii="仿宋" w:hAnsi="仿宋" w:eastAsia="仿宋" w:cs="仿宋"/>
          <w:sz w:val="32"/>
          <w:szCs w:val="32"/>
          <w:u w:val="none"/>
          <w:shd w:val="clear" w:color="auto" w:fill="FFFFFF"/>
          <w:lang w:eastAsia="zh-CN"/>
        </w:rPr>
        <w:t>并</w:t>
      </w:r>
      <w:r>
        <w:rPr>
          <w:rFonts w:hint="eastAsia" w:ascii="仿宋" w:hAnsi="仿宋" w:eastAsia="仿宋" w:cs="仿宋"/>
          <w:sz w:val="32"/>
          <w:szCs w:val="32"/>
          <w:u w:val="none"/>
          <w:shd w:val="clear" w:color="auto" w:fill="FFFFFF"/>
        </w:rPr>
        <w:t>提出协调民族关系的工作建议，协调处理民族关系中的重大事</w:t>
      </w:r>
      <w:r>
        <w:rPr>
          <w:rFonts w:hint="eastAsia" w:ascii="仿宋" w:hAnsi="仿宋" w:eastAsia="仿宋" w:cs="仿宋"/>
          <w:b w:val="0"/>
          <w:bCs w:val="0"/>
          <w:i w:val="0"/>
          <w:color w:val="000000"/>
          <w:kern w:val="0"/>
          <w:sz w:val="32"/>
          <w:szCs w:val="32"/>
          <w:u w:val="none"/>
          <w:lang w:val="en-US" w:eastAsia="zh-CN"/>
        </w:rPr>
        <w:t>项</w:t>
      </w:r>
      <w:r>
        <w:rPr>
          <w:rFonts w:hint="eastAsia" w:ascii="仿宋" w:hAnsi="仿宋" w:eastAsia="仿宋" w:cs="仿宋"/>
          <w:sz w:val="32"/>
          <w:szCs w:val="32"/>
          <w:u w:val="none"/>
          <w:shd w:val="clear" w:color="auto" w:fill="FFFFFF"/>
        </w:rPr>
        <w:t>，参与协调</w:t>
      </w:r>
      <w:r>
        <w:rPr>
          <w:rFonts w:hint="eastAsia" w:ascii="仿宋" w:hAnsi="仿宋" w:eastAsia="仿宋" w:cs="仿宋"/>
          <w:sz w:val="32"/>
          <w:szCs w:val="32"/>
          <w:u w:val="none"/>
          <w:shd w:val="clear" w:color="auto" w:fill="FFFFFF"/>
          <w:lang w:eastAsia="zh-CN"/>
        </w:rPr>
        <w:t>涉及</w:t>
      </w:r>
      <w:r>
        <w:rPr>
          <w:rFonts w:hint="eastAsia" w:ascii="仿宋" w:hAnsi="仿宋" w:eastAsia="仿宋" w:cs="仿宋"/>
          <w:sz w:val="32"/>
          <w:szCs w:val="32"/>
          <w:u w:val="none"/>
          <w:shd w:val="clear" w:color="auto" w:fill="FFFFFF"/>
        </w:rPr>
        <w:t>民族</w:t>
      </w:r>
      <w:r>
        <w:rPr>
          <w:rFonts w:hint="eastAsia" w:ascii="仿宋" w:hAnsi="仿宋" w:eastAsia="仿宋" w:cs="仿宋"/>
          <w:sz w:val="32"/>
          <w:szCs w:val="32"/>
          <w:u w:val="none"/>
          <w:shd w:val="clear" w:color="auto" w:fill="FFFFFF"/>
          <w:lang w:eastAsia="zh-CN"/>
        </w:rPr>
        <w:t>事务突发事件处置和民族</w:t>
      </w:r>
      <w:r>
        <w:rPr>
          <w:rFonts w:hint="eastAsia" w:ascii="仿宋" w:hAnsi="仿宋" w:eastAsia="仿宋" w:cs="仿宋"/>
          <w:sz w:val="32"/>
          <w:szCs w:val="32"/>
          <w:u w:val="none"/>
          <w:shd w:val="clear" w:color="auto" w:fill="FFFFFF"/>
        </w:rPr>
        <w:t>地区社会稳定工作。</w:t>
      </w:r>
    </w:p>
    <w:p w14:paraId="62395E70">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textAlignment w:val="auto"/>
        <w:rPr>
          <w:rFonts w:hint="eastAsia" w:ascii="仿宋" w:hAnsi="仿宋" w:eastAsia="仿宋" w:cs="仿宋"/>
          <w:sz w:val="32"/>
          <w:szCs w:val="32"/>
          <w:shd w:val="clear" w:color="auto" w:fill="FFFFFF"/>
          <w:lang w:val="en-US" w:eastAsia="zh-CN"/>
        </w:rPr>
      </w:pPr>
      <w:r>
        <w:rPr>
          <w:rFonts w:hint="eastAsia" w:ascii="仿宋" w:hAnsi="仿宋" w:eastAsia="仿宋" w:cs="仿宋"/>
          <w:sz w:val="32"/>
          <w:szCs w:val="32"/>
          <w:shd w:val="clear" w:color="auto" w:fill="FFFFFF"/>
          <w:lang w:eastAsia="zh-CN"/>
        </w:rPr>
        <w:t>（六）参与拟订</w:t>
      </w:r>
      <w:r>
        <w:rPr>
          <w:rFonts w:hint="eastAsia" w:ascii="仿宋" w:hAnsi="仿宋" w:eastAsia="仿宋" w:cs="仿宋"/>
          <w:sz w:val="32"/>
          <w:szCs w:val="32"/>
          <w:shd w:val="clear" w:color="auto" w:fill="FFFFFF"/>
        </w:rPr>
        <w:t>少数民族和民族地方经济社会相关领域的发展规划。</w:t>
      </w:r>
      <w:r>
        <w:rPr>
          <w:rFonts w:hint="eastAsia" w:ascii="仿宋" w:hAnsi="仿宋" w:eastAsia="仿宋" w:cs="仿宋"/>
          <w:sz w:val="32"/>
          <w:szCs w:val="32"/>
          <w:shd w:val="clear" w:color="auto" w:fill="FFFFFF"/>
          <w:lang w:eastAsia="zh-CN"/>
        </w:rPr>
        <w:t>负责</w:t>
      </w:r>
      <w:r>
        <w:rPr>
          <w:rFonts w:hint="eastAsia" w:ascii="仿宋" w:hAnsi="仿宋" w:eastAsia="仿宋" w:cs="仿宋"/>
          <w:sz w:val="32"/>
          <w:szCs w:val="32"/>
          <w:shd w:val="clear" w:color="auto" w:fill="FFFFFF"/>
        </w:rPr>
        <w:t>分析少数民族和民族地方经济社会发展重大问题并提出</w:t>
      </w:r>
      <w:r>
        <w:rPr>
          <w:rFonts w:hint="eastAsia" w:ascii="仿宋" w:hAnsi="仿宋" w:eastAsia="仿宋" w:cs="仿宋"/>
          <w:sz w:val="32"/>
          <w:szCs w:val="32"/>
          <w:shd w:val="clear" w:color="auto" w:fill="FFFFFF"/>
          <w:lang w:val="en-US" w:eastAsia="zh-CN"/>
        </w:rPr>
        <w:t>差别化</w:t>
      </w:r>
      <w:r>
        <w:rPr>
          <w:rFonts w:hint="eastAsia" w:ascii="仿宋" w:hAnsi="仿宋" w:eastAsia="仿宋" w:cs="仿宋"/>
          <w:sz w:val="32"/>
          <w:szCs w:val="32"/>
          <w:shd w:val="clear" w:color="auto" w:fill="FFFFFF"/>
        </w:rPr>
        <w:t>政策建议；少数民族和民族地方专项资金</w:t>
      </w:r>
      <w:r>
        <w:rPr>
          <w:rFonts w:hint="eastAsia" w:ascii="仿宋" w:hAnsi="仿宋" w:eastAsia="仿宋" w:cs="仿宋"/>
          <w:sz w:val="32"/>
          <w:szCs w:val="32"/>
          <w:shd w:val="clear" w:color="auto" w:fill="FFFFFF"/>
          <w:lang w:eastAsia="zh-CN"/>
        </w:rPr>
        <w:t>的使用情况接受监督指导。</w:t>
      </w:r>
      <w:r>
        <w:rPr>
          <w:rFonts w:hint="eastAsia" w:ascii="仿宋" w:hAnsi="仿宋" w:eastAsia="仿宋" w:cs="仿宋"/>
          <w:sz w:val="32"/>
          <w:szCs w:val="32"/>
          <w:shd w:val="clear" w:color="auto" w:fill="FFFFFF"/>
          <w:lang w:val="en-US" w:eastAsia="zh-CN"/>
        </w:rPr>
        <w:t xml:space="preserve">      </w:t>
      </w:r>
    </w:p>
    <w:p w14:paraId="65984A7B">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textAlignment w:val="auto"/>
        <w:rPr>
          <w:rFonts w:hint="eastAsia" w:ascii="仿宋" w:hAnsi="仿宋" w:eastAsia="仿宋" w:cs="仿宋"/>
          <w:sz w:val="32"/>
          <w:szCs w:val="32"/>
          <w:shd w:val="clear" w:color="auto" w:fill="FFFFFF"/>
        </w:rPr>
      </w:pPr>
      <w:r>
        <w:rPr>
          <w:rFonts w:hint="eastAsia" w:ascii="仿宋" w:hAnsi="仿宋" w:eastAsia="仿宋" w:cs="仿宋"/>
          <w:sz w:val="32"/>
          <w:szCs w:val="32"/>
          <w:shd w:val="clear" w:color="auto" w:fill="FFFFFF"/>
          <w:lang w:eastAsia="zh-CN"/>
        </w:rPr>
        <w:t>（七）</w:t>
      </w:r>
      <w:r>
        <w:rPr>
          <w:rFonts w:hint="eastAsia" w:ascii="仿宋" w:hAnsi="仿宋" w:eastAsia="仿宋" w:cs="仿宋"/>
          <w:sz w:val="32"/>
          <w:szCs w:val="32"/>
          <w:shd w:val="clear" w:color="auto" w:fill="FFFFFF"/>
        </w:rPr>
        <w:t>负责</w:t>
      </w:r>
      <w:r>
        <w:rPr>
          <w:rFonts w:hint="eastAsia" w:ascii="仿宋" w:hAnsi="仿宋" w:eastAsia="仿宋" w:cs="仿宋"/>
          <w:sz w:val="32"/>
          <w:szCs w:val="32"/>
          <w:shd w:val="clear" w:color="auto" w:fill="FFFFFF"/>
          <w:lang w:eastAsia="zh-CN"/>
        </w:rPr>
        <w:t>组织</w:t>
      </w:r>
      <w:r>
        <w:rPr>
          <w:rFonts w:hint="eastAsia" w:ascii="仿宋" w:hAnsi="仿宋" w:eastAsia="仿宋" w:cs="仿宋"/>
          <w:sz w:val="32"/>
          <w:szCs w:val="32"/>
          <w:shd w:val="clear" w:color="auto" w:fill="FFFFFF"/>
        </w:rPr>
        <w:t>指导少数民族语言文字的翻译、出版和民族古籍的搜集、整理、出版有关工作；</w:t>
      </w:r>
      <w:r>
        <w:rPr>
          <w:rFonts w:hint="eastAsia" w:ascii="仿宋" w:hAnsi="仿宋" w:eastAsia="仿宋" w:cs="仿宋"/>
          <w:sz w:val="32"/>
          <w:szCs w:val="32"/>
          <w:shd w:val="clear" w:color="auto" w:fill="FFFFFF"/>
          <w:lang w:eastAsia="zh-CN"/>
        </w:rPr>
        <w:t>提出</w:t>
      </w:r>
      <w:r>
        <w:rPr>
          <w:rFonts w:hint="eastAsia" w:ascii="仿宋" w:hAnsi="仿宋" w:eastAsia="仿宋" w:cs="仿宋"/>
          <w:sz w:val="32"/>
          <w:szCs w:val="32"/>
          <w:shd w:val="clear" w:color="auto" w:fill="FFFFFF"/>
        </w:rPr>
        <w:t>文化、教育、</w:t>
      </w:r>
      <w:r>
        <w:rPr>
          <w:rFonts w:hint="eastAsia" w:ascii="仿宋" w:hAnsi="仿宋" w:eastAsia="仿宋" w:cs="仿宋"/>
          <w:sz w:val="32"/>
          <w:szCs w:val="32"/>
          <w:shd w:val="clear" w:color="auto" w:fill="FFFFFF"/>
          <w:lang w:val="en-US" w:eastAsia="zh-CN"/>
        </w:rPr>
        <w:t>科技、</w:t>
      </w:r>
      <w:r>
        <w:rPr>
          <w:rFonts w:hint="eastAsia" w:ascii="仿宋" w:hAnsi="仿宋" w:eastAsia="仿宋" w:cs="仿宋"/>
          <w:sz w:val="32"/>
          <w:szCs w:val="32"/>
          <w:shd w:val="clear" w:color="auto" w:fill="FFFFFF"/>
        </w:rPr>
        <w:t>卫生、体育、</w:t>
      </w:r>
      <w:r>
        <w:rPr>
          <w:rFonts w:hint="eastAsia" w:ascii="仿宋" w:hAnsi="仿宋" w:eastAsia="仿宋" w:cs="仿宋"/>
          <w:sz w:val="32"/>
          <w:szCs w:val="32"/>
          <w:shd w:val="clear" w:color="auto" w:fill="FFFFFF"/>
          <w:lang w:val="en-US" w:eastAsia="zh-CN"/>
        </w:rPr>
        <w:t>艺术、</w:t>
      </w:r>
      <w:r>
        <w:rPr>
          <w:rFonts w:hint="eastAsia" w:ascii="仿宋" w:hAnsi="仿宋" w:eastAsia="仿宋" w:cs="仿宋"/>
          <w:sz w:val="32"/>
          <w:szCs w:val="32"/>
          <w:shd w:val="clear" w:color="auto" w:fill="FFFFFF"/>
        </w:rPr>
        <w:t>语言文字、科技、新闻出版等</w:t>
      </w:r>
      <w:r>
        <w:rPr>
          <w:rFonts w:hint="eastAsia" w:ascii="仿宋" w:hAnsi="仿宋" w:eastAsia="仿宋" w:cs="仿宋"/>
          <w:sz w:val="32"/>
          <w:szCs w:val="32"/>
          <w:shd w:val="clear" w:color="auto" w:fill="FFFFFF"/>
          <w:lang w:eastAsia="zh-CN"/>
        </w:rPr>
        <w:t>社会</w:t>
      </w:r>
      <w:r>
        <w:rPr>
          <w:rFonts w:hint="eastAsia" w:ascii="仿宋" w:hAnsi="仿宋" w:eastAsia="仿宋" w:cs="仿宋"/>
          <w:sz w:val="32"/>
          <w:szCs w:val="32"/>
          <w:shd w:val="clear" w:color="auto" w:fill="FFFFFF"/>
        </w:rPr>
        <w:t>事业发展</w:t>
      </w:r>
      <w:r>
        <w:rPr>
          <w:rFonts w:hint="eastAsia" w:ascii="仿宋" w:hAnsi="仿宋" w:eastAsia="仿宋" w:cs="仿宋"/>
          <w:sz w:val="32"/>
          <w:szCs w:val="32"/>
          <w:shd w:val="clear" w:color="auto" w:fill="FFFFFF"/>
          <w:lang w:eastAsia="zh-CN"/>
        </w:rPr>
        <w:t>有关政策建议</w:t>
      </w:r>
      <w:r>
        <w:rPr>
          <w:rFonts w:hint="eastAsia" w:ascii="仿宋" w:hAnsi="仿宋" w:eastAsia="仿宋" w:cs="仿宋"/>
          <w:sz w:val="32"/>
          <w:szCs w:val="32"/>
          <w:shd w:val="clear" w:color="auto" w:fill="FFFFFF"/>
        </w:rPr>
        <w:t>；承办民族统计工作。</w:t>
      </w:r>
    </w:p>
    <w:p w14:paraId="13490345">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textAlignment w:val="auto"/>
        <w:rPr>
          <w:rFonts w:hint="eastAsia" w:ascii="仿宋" w:hAnsi="仿宋" w:eastAsia="仿宋" w:cs="仿宋"/>
          <w:sz w:val="32"/>
          <w:szCs w:val="32"/>
          <w:shd w:val="clear" w:color="auto" w:fill="FFFFFF"/>
        </w:rPr>
      </w:pPr>
      <w:r>
        <w:rPr>
          <w:rFonts w:hint="eastAsia" w:ascii="仿宋" w:hAnsi="仿宋" w:eastAsia="仿宋" w:cs="仿宋"/>
          <w:sz w:val="32"/>
          <w:szCs w:val="32"/>
          <w:shd w:val="clear" w:color="auto" w:fill="FFFFFF"/>
          <w:lang w:eastAsia="zh-CN"/>
        </w:rPr>
        <w:t>（八）</w:t>
      </w:r>
      <w:r>
        <w:rPr>
          <w:rFonts w:hint="eastAsia" w:ascii="仿宋" w:hAnsi="仿宋" w:eastAsia="仿宋" w:cs="仿宋"/>
          <w:sz w:val="32"/>
          <w:szCs w:val="32"/>
          <w:shd w:val="clear" w:color="auto" w:fill="FFFFFF"/>
        </w:rPr>
        <w:t>负责</w:t>
      </w:r>
      <w:r>
        <w:rPr>
          <w:rFonts w:hint="eastAsia" w:ascii="仿宋" w:hAnsi="仿宋" w:eastAsia="仿宋" w:cs="仿宋"/>
          <w:sz w:val="32"/>
          <w:szCs w:val="32"/>
          <w:shd w:val="clear" w:color="auto" w:fill="FFFFFF"/>
          <w:lang w:val="en-US" w:eastAsia="zh-CN"/>
        </w:rPr>
        <w:t>组织</w:t>
      </w:r>
      <w:r>
        <w:rPr>
          <w:rFonts w:hint="eastAsia" w:ascii="仿宋" w:hAnsi="仿宋" w:eastAsia="仿宋" w:cs="仿宋"/>
          <w:sz w:val="32"/>
          <w:szCs w:val="32"/>
          <w:shd w:val="clear" w:color="auto" w:fill="FFFFFF"/>
        </w:rPr>
        <w:t>协调民族宗教领域对外和对港澳台的交流与合作工作；参与涉及民族宗教事务对外宣传工作。</w:t>
      </w:r>
    </w:p>
    <w:p w14:paraId="235581BB">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textAlignment w:val="auto"/>
        <w:rPr>
          <w:rFonts w:hint="eastAsia" w:ascii="仿宋" w:hAnsi="仿宋" w:eastAsia="仿宋" w:cs="仿宋"/>
          <w:sz w:val="32"/>
          <w:szCs w:val="32"/>
          <w:shd w:val="clear" w:color="auto" w:fill="FFFFFF"/>
        </w:rPr>
      </w:pPr>
      <w:r>
        <w:rPr>
          <w:rFonts w:hint="eastAsia" w:ascii="仿宋" w:hAnsi="仿宋" w:eastAsia="仿宋" w:cs="仿宋"/>
          <w:sz w:val="32"/>
          <w:szCs w:val="32"/>
          <w:shd w:val="clear" w:color="auto" w:fill="FFFFFF"/>
          <w:lang w:val="en-US" w:eastAsia="zh-CN"/>
        </w:rPr>
        <w:t>（九）</w:t>
      </w:r>
      <w:r>
        <w:rPr>
          <w:rFonts w:hint="eastAsia" w:ascii="仿宋" w:hAnsi="仿宋" w:eastAsia="仿宋" w:cs="仿宋"/>
          <w:sz w:val="32"/>
          <w:szCs w:val="32"/>
          <w:shd w:val="clear" w:color="auto" w:fill="FFFFFF"/>
        </w:rPr>
        <w:t>参与拟</w:t>
      </w:r>
      <w:r>
        <w:rPr>
          <w:rFonts w:hint="eastAsia" w:ascii="仿宋" w:hAnsi="仿宋" w:eastAsia="仿宋" w:cs="仿宋"/>
          <w:sz w:val="32"/>
          <w:szCs w:val="32"/>
          <w:shd w:val="clear" w:color="auto" w:fill="FFFFFF"/>
          <w:lang w:val="en-US" w:eastAsia="zh-CN"/>
        </w:rPr>
        <w:t>订</w:t>
      </w:r>
      <w:r>
        <w:rPr>
          <w:rFonts w:hint="eastAsia" w:ascii="仿宋" w:hAnsi="仿宋" w:eastAsia="仿宋" w:cs="仿宋"/>
          <w:sz w:val="32"/>
          <w:szCs w:val="32"/>
          <w:shd w:val="clear" w:color="auto" w:fill="FFFFFF"/>
        </w:rPr>
        <w:t>少数民族人才队伍</w:t>
      </w:r>
      <w:r>
        <w:rPr>
          <w:rFonts w:hint="eastAsia" w:ascii="仿宋" w:hAnsi="仿宋" w:eastAsia="仿宋" w:cs="仿宋"/>
          <w:sz w:val="32"/>
          <w:szCs w:val="32"/>
          <w:shd w:val="clear" w:color="auto" w:fill="FFFFFF"/>
          <w:lang w:val="en-US" w:eastAsia="zh-CN"/>
        </w:rPr>
        <w:t>建设</w:t>
      </w:r>
      <w:r>
        <w:rPr>
          <w:rFonts w:hint="eastAsia" w:ascii="仿宋" w:hAnsi="仿宋" w:eastAsia="仿宋" w:cs="仿宋"/>
          <w:sz w:val="32"/>
          <w:szCs w:val="32"/>
          <w:shd w:val="clear" w:color="auto" w:fill="FFFFFF"/>
        </w:rPr>
        <w:t>规划，协助有关部门做好少数民族干部的培养、教育和使用工作。</w:t>
      </w:r>
    </w:p>
    <w:p w14:paraId="27749A08">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textAlignment w:val="auto"/>
        <w:rPr>
          <w:rFonts w:hint="eastAsia" w:ascii="仿宋" w:hAnsi="仿宋" w:eastAsia="仿宋" w:cs="仿宋"/>
          <w:sz w:val="32"/>
          <w:szCs w:val="32"/>
          <w:shd w:val="clear" w:color="auto" w:fill="FFFFFF"/>
        </w:rPr>
      </w:pPr>
      <w:r>
        <w:rPr>
          <w:rFonts w:hint="eastAsia" w:ascii="仿宋" w:hAnsi="仿宋" w:eastAsia="仿宋" w:cs="仿宋"/>
          <w:sz w:val="32"/>
          <w:szCs w:val="32"/>
          <w:shd w:val="clear" w:color="auto" w:fill="FFFFFF"/>
          <w:lang w:eastAsia="zh-CN"/>
        </w:rPr>
        <w:t>（十）</w:t>
      </w:r>
      <w:r>
        <w:rPr>
          <w:rFonts w:hint="eastAsia" w:ascii="仿宋" w:hAnsi="仿宋" w:eastAsia="仿宋" w:cs="仿宋"/>
          <w:sz w:val="32"/>
          <w:szCs w:val="32"/>
          <w:shd w:val="clear" w:color="auto" w:fill="FFFFFF"/>
        </w:rPr>
        <w:t>依法对宗教</w:t>
      </w:r>
      <w:r>
        <w:rPr>
          <w:rFonts w:hint="eastAsia" w:ascii="仿宋" w:hAnsi="仿宋" w:eastAsia="仿宋" w:cs="仿宋"/>
          <w:sz w:val="32"/>
          <w:szCs w:val="32"/>
          <w:shd w:val="clear" w:color="auto" w:fill="FFFFFF"/>
          <w:lang w:eastAsia="zh-CN"/>
        </w:rPr>
        <w:t>行政</w:t>
      </w:r>
      <w:r>
        <w:rPr>
          <w:rFonts w:hint="eastAsia" w:ascii="仿宋" w:hAnsi="仿宋" w:eastAsia="仿宋" w:cs="仿宋"/>
          <w:sz w:val="32"/>
          <w:szCs w:val="32"/>
          <w:shd w:val="clear" w:color="auto" w:fill="FFFFFF"/>
        </w:rPr>
        <w:t>事务进行管理，</w:t>
      </w:r>
      <w:r>
        <w:rPr>
          <w:rFonts w:hint="eastAsia" w:ascii="仿宋" w:hAnsi="仿宋" w:eastAsia="仿宋" w:cs="仿宋"/>
          <w:sz w:val="32"/>
          <w:szCs w:val="32"/>
          <w:shd w:val="clear" w:color="auto" w:fill="FFFFFF"/>
          <w:lang w:eastAsia="zh-CN"/>
        </w:rPr>
        <w:t>依法</w:t>
      </w:r>
      <w:r>
        <w:rPr>
          <w:rFonts w:hint="eastAsia" w:ascii="仿宋" w:hAnsi="仿宋" w:eastAsia="仿宋" w:cs="仿宋"/>
          <w:sz w:val="32"/>
          <w:szCs w:val="32"/>
          <w:shd w:val="clear" w:color="auto" w:fill="FFFFFF"/>
        </w:rPr>
        <w:t>保护公民的宗教信仰自由和正常的宗教活动，维护宗教界合法权益</w:t>
      </w:r>
      <w:r>
        <w:rPr>
          <w:rFonts w:hint="eastAsia" w:ascii="仿宋" w:hAnsi="仿宋" w:eastAsia="仿宋" w:cs="仿宋"/>
          <w:sz w:val="32"/>
          <w:szCs w:val="32"/>
          <w:shd w:val="clear" w:color="auto" w:fill="FFFFFF"/>
          <w:lang w:eastAsia="zh-CN"/>
        </w:rPr>
        <w:t>。</w:t>
      </w:r>
      <w:r>
        <w:rPr>
          <w:rFonts w:hint="eastAsia" w:ascii="仿宋" w:hAnsi="仿宋" w:eastAsia="仿宋" w:cs="仿宋"/>
          <w:sz w:val="32"/>
          <w:szCs w:val="32"/>
          <w:shd w:val="clear" w:color="auto" w:fill="FFFFFF"/>
        </w:rPr>
        <w:t>抵御境外利用宗教进行渗透，引导各宗教坚持中国化方向，巩固和发展同宗教界的爱国统一战线</w:t>
      </w:r>
      <w:r>
        <w:rPr>
          <w:rFonts w:hint="eastAsia" w:ascii="仿宋" w:hAnsi="仿宋" w:eastAsia="仿宋" w:cs="仿宋"/>
          <w:sz w:val="32"/>
          <w:szCs w:val="32"/>
          <w:shd w:val="clear" w:color="auto" w:fill="FFFFFF"/>
          <w:lang w:val="en-US" w:eastAsia="zh-CN"/>
        </w:rPr>
        <w:t>,</w:t>
      </w:r>
      <w:r>
        <w:rPr>
          <w:rFonts w:hint="eastAsia" w:ascii="仿宋" w:hAnsi="仿宋" w:eastAsia="仿宋" w:cs="仿宋"/>
          <w:sz w:val="32"/>
          <w:szCs w:val="32"/>
          <w:shd w:val="clear" w:color="auto" w:fill="FFFFFF"/>
        </w:rPr>
        <w:t>促进宗教关系和谐。</w:t>
      </w:r>
    </w:p>
    <w:p w14:paraId="747D510C">
      <w:pPr>
        <w:keepNext w:val="0"/>
        <w:keepLines w:val="0"/>
        <w:pageBreakBefore w:val="0"/>
        <w:widowControl w:val="0"/>
        <w:kinsoku/>
        <w:wordWrap/>
        <w:overflowPunct/>
        <w:topLinePunct w:val="0"/>
        <w:autoSpaceDE/>
        <w:autoSpaceDN/>
        <w:bidi w:val="0"/>
        <w:adjustRightInd/>
        <w:snapToGrid/>
        <w:spacing w:before="0" w:beforeLines="0" w:after="0" w:afterLines="0" w:line="520" w:lineRule="exact"/>
        <w:ind w:left="0" w:leftChars="0" w:right="0" w:rightChars="0" w:firstLine="640"/>
        <w:textAlignment w:val="auto"/>
        <w:outlineLvl w:val="9"/>
        <w:rPr>
          <w:rFonts w:hint="eastAsia" w:ascii="仿宋" w:hAnsi="仿宋" w:eastAsia="仿宋" w:cs="仿宋"/>
          <w:sz w:val="32"/>
          <w:szCs w:val="32"/>
          <w:u w:val="none"/>
          <w:shd w:val="clear" w:color="auto" w:fill="FFFFFF"/>
          <w:lang w:val="en-US" w:eastAsia="zh-CN"/>
        </w:rPr>
      </w:pPr>
      <w:r>
        <w:rPr>
          <w:rFonts w:hint="eastAsia" w:ascii="仿宋" w:hAnsi="仿宋" w:eastAsia="仿宋" w:cs="仿宋"/>
          <w:sz w:val="32"/>
          <w:szCs w:val="32"/>
          <w:shd w:val="clear" w:color="auto" w:fill="FFFFFF"/>
          <w:lang w:eastAsia="zh-CN"/>
        </w:rPr>
        <w:t>（十一）</w:t>
      </w:r>
      <w:r>
        <w:rPr>
          <w:rFonts w:hint="eastAsia" w:ascii="仿宋" w:hAnsi="仿宋" w:eastAsia="仿宋" w:cs="仿宋"/>
          <w:sz w:val="32"/>
          <w:szCs w:val="32"/>
          <w:u w:val="none"/>
          <w:shd w:val="clear" w:color="auto" w:fill="FFFFFF"/>
        </w:rPr>
        <w:t>贯彻落实党中央治疆、治藏工作方略，</w:t>
      </w:r>
      <w:r>
        <w:rPr>
          <w:rFonts w:hint="eastAsia" w:ascii="仿宋" w:hAnsi="仿宋" w:eastAsia="仿宋" w:cs="仿宋"/>
          <w:sz w:val="32"/>
          <w:szCs w:val="32"/>
          <w:u w:val="none"/>
          <w:shd w:val="clear" w:color="auto" w:fill="FFFFFF"/>
          <w:lang w:val="en-US" w:eastAsia="zh-CN"/>
        </w:rPr>
        <w:t>协助有关部门做好重点人员稳控、预防处置暴力恐怖活动等工作。负责中央和省、市委、区委涉疆涉藏决策部署贯彻落实。</w:t>
      </w:r>
    </w:p>
    <w:p w14:paraId="7B12BDD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20" w:lineRule="exact"/>
        <w:ind w:left="0" w:leftChars="0" w:right="0" w:rightChars="0" w:firstLine="640" w:firstLineChars="200"/>
        <w:jc w:val="left"/>
        <w:textAlignment w:val="auto"/>
        <w:outlineLvl w:val="9"/>
        <w:rPr>
          <w:rFonts w:hint="eastAsia" w:ascii="仿宋" w:hAnsi="仿宋" w:eastAsia="仿宋" w:cs="仿宋"/>
          <w:color w:val="000000"/>
          <w:sz w:val="32"/>
          <w:szCs w:val="32"/>
        </w:rPr>
      </w:pPr>
      <w:r>
        <w:rPr>
          <w:rFonts w:hint="eastAsia" w:ascii="仿宋" w:hAnsi="仿宋" w:eastAsia="仿宋" w:cs="仿宋"/>
          <w:color w:val="000000"/>
          <w:kern w:val="0"/>
          <w:sz w:val="32"/>
          <w:szCs w:val="32"/>
          <w:lang w:val="en-US" w:eastAsia="zh-CN" w:bidi="ar"/>
        </w:rPr>
        <w:t>（十二）</w:t>
      </w:r>
      <w:r>
        <w:rPr>
          <w:rFonts w:hint="eastAsia" w:ascii="仿宋" w:hAnsi="仿宋" w:eastAsia="仿宋" w:cs="仿宋"/>
          <w:color w:val="000000"/>
          <w:kern w:val="2"/>
          <w:sz w:val="32"/>
          <w:szCs w:val="32"/>
          <w:lang w:val="en-US" w:eastAsia="zh-CN" w:bidi="ar"/>
        </w:rPr>
        <w:t>完成区委、区政府交办的其它任务。</w:t>
      </w:r>
    </w:p>
    <w:p w14:paraId="43233669">
      <w:pPr>
        <w:keepNext w:val="0"/>
        <w:keepLines w:val="0"/>
        <w:pageBreakBefore w:val="0"/>
        <w:widowControl w:val="0"/>
        <w:kinsoku/>
        <w:wordWrap/>
        <w:overflowPunct/>
        <w:topLinePunct w:val="0"/>
        <w:autoSpaceDE/>
        <w:autoSpaceDN/>
        <w:bidi w:val="0"/>
        <w:adjustRightInd/>
        <w:snapToGrid/>
        <w:spacing w:before="0" w:beforeLines="0" w:after="0" w:afterLines="0" w:line="520" w:lineRule="exact"/>
        <w:ind w:left="0" w:leftChars="0" w:right="0" w:rightChars="0" w:firstLine="640"/>
        <w:textAlignment w:val="auto"/>
        <w:outlineLvl w:val="9"/>
        <w:rPr>
          <w:rFonts w:hint="eastAsia" w:ascii="仿宋" w:hAnsi="仿宋" w:eastAsia="仿宋" w:cs="仿宋"/>
          <w:sz w:val="32"/>
          <w:szCs w:val="32"/>
          <w:u w:val="none"/>
          <w:shd w:val="clear" w:color="auto" w:fill="FFFFFF"/>
          <w:lang w:val="en-US" w:eastAsia="zh-CN"/>
        </w:rPr>
      </w:pPr>
      <w:r>
        <w:rPr>
          <w:rFonts w:hint="eastAsia" w:ascii="仿宋" w:hAnsi="仿宋" w:eastAsia="仿宋" w:cs="仿宋"/>
          <w:sz w:val="32"/>
          <w:szCs w:val="32"/>
          <w:u w:val="none"/>
          <w:shd w:val="clear" w:color="auto" w:fill="FFFFFF"/>
          <w:lang w:val="en-US" w:eastAsia="zh-CN"/>
        </w:rPr>
        <w:t>2.组织机构及人员：新华区民宗局为行政单位，编制6人，实有5人。</w:t>
      </w:r>
    </w:p>
    <w:p w14:paraId="5F39F57B">
      <w:pPr>
        <w:keepNext w:val="0"/>
        <w:keepLines w:val="0"/>
        <w:pageBreakBefore w:val="0"/>
        <w:widowControl w:val="0"/>
        <w:kinsoku/>
        <w:wordWrap/>
        <w:overflowPunct/>
        <w:topLinePunct w:val="0"/>
        <w:autoSpaceDE/>
        <w:autoSpaceDN/>
        <w:bidi w:val="0"/>
        <w:adjustRightInd/>
        <w:snapToGrid/>
        <w:spacing w:before="0" w:beforeLines="0" w:after="0" w:afterLines="0" w:line="520" w:lineRule="exact"/>
        <w:ind w:left="0" w:leftChars="0" w:right="0" w:rightChars="0" w:firstLine="640"/>
        <w:textAlignment w:val="auto"/>
        <w:outlineLvl w:val="9"/>
        <w:rPr>
          <w:rFonts w:hint="eastAsia" w:ascii="仿宋" w:hAnsi="仿宋" w:eastAsia="仿宋" w:cs="仿宋"/>
          <w:sz w:val="32"/>
          <w:szCs w:val="32"/>
          <w:u w:val="none"/>
          <w:shd w:val="clear" w:color="auto" w:fill="FFFFFF"/>
          <w:lang w:val="en-US" w:eastAsia="zh-CN"/>
        </w:rPr>
      </w:pPr>
      <w:r>
        <w:rPr>
          <w:rFonts w:hint="eastAsia" w:ascii="仿宋" w:hAnsi="仿宋" w:eastAsia="仿宋" w:cs="仿宋"/>
          <w:sz w:val="32"/>
          <w:szCs w:val="32"/>
          <w:u w:val="none"/>
          <w:shd w:val="clear" w:color="auto" w:fill="FFFFFF"/>
          <w:lang w:val="en-US" w:eastAsia="zh-CN"/>
        </w:rPr>
        <w:t>3.资产情况:2025年末固定资产原</w:t>
      </w:r>
      <w:bookmarkStart w:id="0" w:name="_GoBack"/>
      <w:r>
        <w:rPr>
          <w:rFonts w:hint="eastAsia" w:ascii="仿宋" w:hAnsi="仿宋" w:eastAsia="仿宋" w:cs="仿宋"/>
          <w:color w:val="auto"/>
          <w:sz w:val="32"/>
          <w:szCs w:val="32"/>
          <w:u w:val="none"/>
          <w:shd w:val="clear" w:color="auto" w:fill="FFFFFF"/>
          <w:lang w:val="en-US" w:eastAsia="zh-CN"/>
        </w:rPr>
        <w:t>值227124.12</w:t>
      </w:r>
      <w:bookmarkEnd w:id="0"/>
      <w:r>
        <w:rPr>
          <w:rFonts w:hint="eastAsia" w:ascii="仿宋" w:hAnsi="仿宋" w:eastAsia="仿宋" w:cs="仿宋"/>
          <w:sz w:val="32"/>
          <w:szCs w:val="32"/>
          <w:u w:val="none"/>
          <w:shd w:val="clear" w:color="auto" w:fill="FFFFFF"/>
          <w:lang w:val="en-US" w:eastAsia="zh-CN"/>
        </w:rPr>
        <w:t>元。</w:t>
      </w:r>
    </w:p>
    <w:p w14:paraId="21AC68A8">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14:paraId="1B0598CF">
      <w:pPr>
        <w:keepNext w:val="0"/>
        <w:keepLines w:val="0"/>
        <w:pageBreakBefore w:val="0"/>
        <w:widowControl w:val="0"/>
        <w:kinsoku/>
        <w:wordWrap/>
        <w:overflowPunct/>
        <w:topLinePunct w:val="0"/>
        <w:autoSpaceDE/>
        <w:autoSpaceDN/>
        <w:bidi w:val="0"/>
        <w:adjustRightInd/>
        <w:snapToGrid/>
        <w:spacing w:before="0" w:beforeLines="0" w:after="0" w:afterLines="0" w:line="520" w:lineRule="exact"/>
        <w:ind w:left="0" w:leftChars="0" w:right="0" w:rightChars="0" w:firstLine="640"/>
        <w:textAlignment w:val="auto"/>
        <w:outlineLvl w:val="9"/>
        <w:rPr>
          <w:rFonts w:hint="eastAsia" w:ascii="仿宋" w:hAnsi="仿宋" w:eastAsia="仿宋" w:cs="仿宋"/>
          <w:sz w:val="32"/>
          <w:szCs w:val="32"/>
          <w:u w:val="none"/>
          <w:shd w:val="clear" w:color="auto" w:fill="FFFFFF"/>
          <w:lang w:val="en-US" w:eastAsia="zh-CN"/>
        </w:rPr>
      </w:pPr>
      <w:r>
        <w:rPr>
          <w:rFonts w:hint="eastAsia" w:ascii="仿宋" w:hAnsi="仿宋" w:eastAsia="仿宋" w:cs="仿宋"/>
          <w:sz w:val="32"/>
          <w:szCs w:val="32"/>
          <w:u w:val="none"/>
          <w:shd w:val="clear" w:color="auto" w:fill="FFFFFF"/>
          <w:lang w:val="en-US" w:eastAsia="zh-CN"/>
        </w:rPr>
        <w:t>2025年全年项目资金收入7万元，支出6.8万元。</w:t>
      </w:r>
    </w:p>
    <w:p w14:paraId="1D1EDCF4">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0EE11098">
      <w:pPr>
        <w:keepNext w:val="0"/>
        <w:keepLines w:val="0"/>
        <w:pageBreakBefore w:val="0"/>
        <w:widowControl w:val="0"/>
        <w:kinsoku/>
        <w:wordWrap/>
        <w:overflowPunct/>
        <w:topLinePunct w:val="0"/>
        <w:bidi w:val="0"/>
        <w:spacing w:line="520" w:lineRule="exact"/>
        <w:ind w:firstLine="643" w:firstLineChars="200"/>
        <w:jc w:val="both"/>
        <w:textAlignment w:val="auto"/>
        <w:rPr>
          <w:rFonts w:hint="eastAsia" w:ascii="仿宋" w:hAnsi="仿宋" w:eastAsia="仿宋" w:cs="仿宋"/>
          <w:b/>
          <w:bCs/>
          <w:sz w:val="32"/>
          <w:szCs w:val="32"/>
        </w:rPr>
      </w:pPr>
      <w:r>
        <w:rPr>
          <w:rFonts w:hint="eastAsia" w:ascii="仿宋" w:hAnsi="仿宋" w:eastAsia="仿宋" w:cs="仿宋"/>
          <w:b/>
          <w:bCs/>
          <w:color w:val="000000"/>
          <w:sz w:val="32"/>
          <w:szCs w:val="32"/>
          <w:lang w:val="en-US" w:eastAsia="zh-CN"/>
        </w:rPr>
        <w:t>1、</w:t>
      </w:r>
      <w:r>
        <w:rPr>
          <w:rFonts w:hint="eastAsia" w:ascii="仿宋" w:hAnsi="仿宋" w:eastAsia="仿宋" w:cs="仿宋"/>
          <w:b/>
          <w:bCs/>
          <w:color w:val="000000"/>
          <w:sz w:val="32"/>
          <w:szCs w:val="32"/>
        </w:rPr>
        <w:t>总体绩效目标</w:t>
      </w:r>
    </w:p>
    <w:p w14:paraId="49DD6DE2">
      <w:pPr>
        <w:keepNext w:val="0"/>
        <w:keepLines w:val="0"/>
        <w:pageBreakBefore w:val="0"/>
        <w:kinsoku/>
        <w:wordWrap/>
        <w:overflowPunct/>
        <w:topLinePunct w:val="0"/>
        <w:bidi w:val="0"/>
        <w:spacing w:line="520" w:lineRule="exact"/>
        <w:ind w:firstLine="630"/>
        <w:textAlignment w:val="auto"/>
        <w:rPr>
          <w:rFonts w:hint="eastAsia" w:ascii="仿宋" w:hAnsi="仿宋" w:eastAsia="仿宋" w:cs="仿宋"/>
          <w:sz w:val="32"/>
          <w:szCs w:val="32"/>
        </w:rPr>
      </w:pPr>
      <w:r>
        <w:rPr>
          <w:rFonts w:hint="eastAsia" w:ascii="仿宋" w:hAnsi="仿宋" w:eastAsia="仿宋" w:cs="仿宋"/>
          <w:sz w:val="32"/>
          <w:szCs w:val="32"/>
        </w:rPr>
        <w:t>紧紧围绕区委、区政府中心工作，主动适应经济发展新常态，充分发挥部门职能作用，促进民族团结进步，宗教和谐发展，为我区稳定工作和重点工作的提供保障。1、抓好队伍建设。立党为公，执政为民，切实履行职责，扎实开展民族宗教工作。2、民族工作。认真贯彻实施《河北省清真食品管理条例》，加大对清真食品市场的监管力度。加大城市民族工作力度，</w:t>
      </w:r>
      <w:r>
        <w:rPr>
          <w:rFonts w:hint="eastAsia" w:ascii="仿宋" w:hAnsi="仿宋" w:eastAsia="仿宋" w:cs="仿宋"/>
          <w:sz w:val="32"/>
          <w:szCs w:val="32"/>
          <w:lang w:eastAsia="zh-CN"/>
        </w:rPr>
        <w:t>做好“两带多节点”创建点位创建工作</w:t>
      </w:r>
      <w:r>
        <w:rPr>
          <w:rFonts w:hint="eastAsia" w:ascii="仿宋" w:hAnsi="仿宋" w:eastAsia="仿宋" w:cs="仿宋"/>
          <w:sz w:val="32"/>
          <w:szCs w:val="32"/>
        </w:rPr>
        <w:t>。3、宗教工作。大力宣传《宗教事务条例》和宗教事务方面政策法规，抓好宗教事务规范化管理，使宗教与社会主义社会相适应。抓好宗教专项治理和系统治理工作，抵御渗透等项工作。落实省、市宗教工作会议精神。继续完善宗教工作目标责任制。4、其他工作。</w:t>
      </w:r>
    </w:p>
    <w:p w14:paraId="16A3C726">
      <w:pPr>
        <w:keepNext w:val="0"/>
        <w:keepLines w:val="0"/>
        <w:pageBreakBefore w:val="0"/>
        <w:widowControl w:val="0"/>
        <w:kinsoku/>
        <w:wordWrap/>
        <w:overflowPunct/>
        <w:topLinePunct w:val="0"/>
        <w:autoSpaceDE/>
        <w:autoSpaceDN/>
        <w:bidi w:val="0"/>
        <w:adjustRightInd/>
        <w:snapToGrid/>
        <w:spacing w:line="520" w:lineRule="exact"/>
        <w:ind w:firstLine="643" w:firstLineChars="200"/>
        <w:jc w:val="both"/>
        <w:textAlignment w:val="auto"/>
        <w:rPr>
          <w:rFonts w:hint="eastAsia" w:ascii="仿宋" w:hAnsi="仿宋" w:eastAsia="仿宋" w:cs="仿宋"/>
          <w:b/>
          <w:bCs/>
          <w:sz w:val="32"/>
          <w:szCs w:val="32"/>
        </w:rPr>
      </w:pPr>
      <w:r>
        <w:rPr>
          <w:rFonts w:hint="eastAsia" w:ascii="仿宋" w:hAnsi="仿宋" w:eastAsia="仿宋" w:cs="仿宋"/>
          <w:b/>
          <w:bCs/>
          <w:color w:val="000000"/>
          <w:sz w:val="32"/>
          <w:szCs w:val="32"/>
          <w:lang w:val="en-US" w:eastAsia="zh-CN"/>
        </w:rPr>
        <w:t>2、</w:t>
      </w:r>
      <w:r>
        <w:rPr>
          <w:rFonts w:hint="eastAsia" w:ascii="仿宋" w:hAnsi="仿宋" w:eastAsia="仿宋" w:cs="仿宋"/>
          <w:b/>
          <w:bCs/>
          <w:color w:val="000000"/>
          <w:sz w:val="32"/>
          <w:szCs w:val="32"/>
        </w:rPr>
        <w:t>分项绩效目标</w:t>
      </w:r>
    </w:p>
    <w:p w14:paraId="34ACC0BF">
      <w:pPr>
        <w:keepNext w:val="0"/>
        <w:keepLines w:val="0"/>
        <w:pageBreakBefore w:val="0"/>
        <w:kinsoku/>
        <w:wordWrap/>
        <w:overflowPunct/>
        <w:topLinePunct w:val="0"/>
        <w:bidi w:val="0"/>
        <w:spacing w:line="520" w:lineRule="exact"/>
        <w:ind w:firstLine="630"/>
        <w:textAlignment w:val="auto"/>
        <w:rPr>
          <w:rFonts w:hint="eastAsia" w:ascii="仿宋" w:hAnsi="仿宋" w:eastAsia="仿宋" w:cs="仿宋"/>
          <w:sz w:val="32"/>
          <w:szCs w:val="32"/>
        </w:rPr>
      </w:pPr>
      <w:r>
        <w:rPr>
          <w:rFonts w:hint="eastAsia" w:ascii="仿宋" w:hAnsi="仿宋" w:eastAsia="仿宋" w:cs="仿宋"/>
          <w:b/>
          <w:bCs/>
          <w:sz w:val="32"/>
          <w:szCs w:val="32"/>
        </w:rPr>
        <w:t>（一）</w:t>
      </w:r>
      <w:r>
        <w:rPr>
          <w:rFonts w:hint="eastAsia" w:ascii="仿宋" w:hAnsi="仿宋" w:eastAsia="仿宋" w:cs="仿宋"/>
          <w:sz w:val="32"/>
          <w:szCs w:val="32"/>
        </w:rPr>
        <w:t>积极开展民族工作</w:t>
      </w:r>
    </w:p>
    <w:p w14:paraId="72965F2B">
      <w:pPr>
        <w:keepNext w:val="0"/>
        <w:keepLines w:val="0"/>
        <w:pageBreakBefore w:val="0"/>
        <w:kinsoku/>
        <w:wordWrap/>
        <w:overflowPunct/>
        <w:topLinePunct w:val="0"/>
        <w:bidi w:val="0"/>
        <w:adjustRightInd w:val="0"/>
        <w:snapToGrid w:val="0"/>
        <w:spacing w:line="520" w:lineRule="exact"/>
        <w:ind w:firstLine="640"/>
        <w:textAlignment w:val="auto"/>
        <w:rPr>
          <w:rFonts w:hint="eastAsia" w:ascii="仿宋" w:hAnsi="仿宋" w:eastAsia="仿宋" w:cs="仿宋"/>
          <w:sz w:val="32"/>
          <w:szCs w:val="32"/>
        </w:rPr>
      </w:pPr>
      <w:r>
        <w:rPr>
          <w:rFonts w:hint="eastAsia" w:ascii="仿宋" w:hAnsi="仿宋" w:eastAsia="仿宋" w:cs="仿宋"/>
          <w:b/>
          <w:bCs/>
          <w:sz w:val="32"/>
          <w:szCs w:val="32"/>
        </w:rPr>
        <w:t>绩效目标：</w:t>
      </w:r>
      <w:r>
        <w:rPr>
          <w:rFonts w:hint="eastAsia" w:ascii="仿宋" w:hAnsi="仿宋" w:eastAsia="仿宋" w:cs="仿宋"/>
          <w:sz w:val="32"/>
          <w:szCs w:val="32"/>
        </w:rPr>
        <w:t>加强民族事务管理工作，开展特困少数民族群众帮扶，组织少数民族干部参观培训，开展民族团结进步宣传工作，进行民族法律政策宣传，着力解决涉及民族关系的问题、案件。本项目申请专项经费</w:t>
      </w:r>
      <w:r>
        <w:rPr>
          <w:rFonts w:hint="eastAsia" w:ascii="仿宋" w:hAnsi="仿宋" w:eastAsia="仿宋" w:cs="仿宋"/>
          <w:sz w:val="32"/>
          <w:szCs w:val="32"/>
          <w:lang w:val="en-US" w:eastAsia="zh-CN"/>
        </w:rPr>
        <w:t>1.5</w:t>
      </w:r>
      <w:r>
        <w:rPr>
          <w:rFonts w:hint="eastAsia" w:ascii="仿宋" w:hAnsi="仿宋" w:eastAsia="仿宋" w:cs="仿宋"/>
          <w:sz w:val="32"/>
          <w:szCs w:val="32"/>
        </w:rPr>
        <w:t>万元，具体安排：开展民族团结进步创建活动；协助有关部门做好少数民族干部工作；扎实做好城市民族工作。</w:t>
      </w:r>
    </w:p>
    <w:p w14:paraId="611CC13C">
      <w:pPr>
        <w:keepNext w:val="0"/>
        <w:keepLines w:val="0"/>
        <w:pageBreakBefore w:val="0"/>
        <w:kinsoku/>
        <w:wordWrap/>
        <w:overflowPunct/>
        <w:topLinePunct w:val="0"/>
        <w:bidi w:val="0"/>
        <w:spacing w:line="520" w:lineRule="exact"/>
        <w:ind w:firstLine="630"/>
        <w:textAlignment w:val="auto"/>
        <w:rPr>
          <w:rFonts w:hint="eastAsia" w:ascii="仿宋" w:hAnsi="仿宋" w:eastAsia="仿宋" w:cs="仿宋"/>
          <w:sz w:val="32"/>
          <w:szCs w:val="32"/>
        </w:rPr>
      </w:pPr>
      <w:r>
        <w:rPr>
          <w:rFonts w:hint="eastAsia" w:ascii="仿宋" w:hAnsi="仿宋" w:eastAsia="仿宋" w:cs="仿宋"/>
          <w:b/>
          <w:bCs/>
          <w:sz w:val="32"/>
          <w:szCs w:val="32"/>
        </w:rPr>
        <w:t>绩效指标：</w:t>
      </w:r>
      <w:r>
        <w:rPr>
          <w:rFonts w:hint="eastAsia" w:ascii="仿宋" w:hAnsi="仿宋" w:eastAsia="仿宋" w:cs="仿宋"/>
          <w:sz w:val="32"/>
          <w:szCs w:val="32"/>
        </w:rPr>
        <w:t>慰问特困少数民族群众不少于</w:t>
      </w:r>
      <w:r>
        <w:rPr>
          <w:rFonts w:hint="eastAsia" w:ascii="仿宋" w:hAnsi="仿宋" w:eastAsia="仿宋" w:cs="仿宋"/>
          <w:sz w:val="32"/>
          <w:szCs w:val="32"/>
          <w:lang w:val="en-US" w:eastAsia="zh-CN"/>
        </w:rPr>
        <w:t>2</w:t>
      </w:r>
      <w:r>
        <w:rPr>
          <w:rFonts w:hint="eastAsia" w:ascii="仿宋" w:hAnsi="仿宋" w:eastAsia="仿宋" w:cs="仿宋"/>
          <w:sz w:val="32"/>
          <w:szCs w:val="32"/>
        </w:rPr>
        <w:t>人次，组织少数民族干部参加培训1次，九月民族宣传月期间组织社区开展民族法律法规宣传，覆盖率不少于80%。</w:t>
      </w:r>
    </w:p>
    <w:p w14:paraId="50EC66C1">
      <w:pPr>
        <w:keepNext w:val="0"/>
        <w:keepLines w:val="0"/>
        <w:pageBreakBefore w:val="0"/>
        <w:kinsoku/>
        <w:wordWrap/>
        <w:overflowPunct/>
        <w:topLinePunct w:val="0"/>
        <w:bidi w:val="0"/>
        <w:adjustRightInd w:val="0"/>
        <w:snapToGrid w:val="0"/>
        <w:spacing w:line="520" w:lineRule="exact"/>
        <w:ind w:firstLine="640" w:firstLineChars="200"/>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（二）宗教和谐发展</w:t>
      </w:r>
    </w:p>
    <w:p w14:paraId="4C3E9C2E">
      <w:pPr>
        <w:keepNext w:val="0"/>
        <w:keepLines w:val="0"/>
        <w:pageBreakBefore w:val="0"/>
        <w:kinsoku/>
        <w:wordWrap/>
        <w:overflowPunct/>
        <w:topLinePunct w:val="0"/>
        <w:bidi w:val="0"/>
        <w:spacing w:line="520" w:lineRule="exact"/>
        <w:ind w:firstLine="630"/>
        <w:textAlignment w:val="auto"/>
        <w:rPr>
          <w:rFonts w:hint="eastAsia" w:ascii="仿宋" w:hAnsi="仿宋" w:eastAsia="仿宋" w:cs="仿宋"/>
          <w:b/>
          <w:bCs/>
          <w:sz w:val="32"/>
          <w:szCs w:val="32"/>
        </w:rPr>
      </w:pPr>
      <w:r>
        <w:rPr>
          <w:rFonts w:hint="eastAsia" w:ascii="仿宋" w:hAnsi="仿宋" w:eastAsia="仿宋" w:cs="仿宋"/>
          <w:b/>
          <w:bCs/>
          <w:sz w:val="32"/>
          <w:szCs w:val="32"/>
        </w:rPr>
        <w:t>绩效目标：</w:t>
      </w:r>
      <w:r>
        <w:rPr>
          <w:rFonts w:hint="eastAsia" w:ascii="仿宋" w:hAnsi="仿宋" w:eastAsia="仿宋" w:cs="仿宋"/>
          <w:sz w:val="32"/>
          <w:szCs w:val="32"/>
        </w:rPr>
        <w:t>贯彻执行宣传国家关于宗教工作的方针政策，监督检查宗教活动场所，创建和谐寺观教堂，监控、制止天主教地下分子的非法活动，协同管理宗教界人员对外交流等工作。</w:t>
      </w:r>
    </w:p>
    <w:p w14:paraId="2109AC8D">
      <w:pPr>
        <w:keepNext w:val="0"/>
        <w:keepLines w:val="0"/>
        <w:pageBreakBefore w:val="0"/>
        <w:kinsoku/>
        <w:wordWrap/>
        <w:overflowPunct/>
        <w:topLinePunct w:val="0"/>
        <w:bidi w:val="0"/>
        <w:adjustRightInd w:val="0"/>
        <w:snapToGrid w:val="0"/>
        <w:spacing w:line="520" w:lineRule="exact"/>
        <w:ind w:firstLine="640"/>
        <w:textAlignment w:val="auto"/>
        <w:rPr>
          <w:rFonts w:hint="eastAsia" w:ascii="仿宋" w:hAnsi="仿宋" w:eastAsia="仿宋" w:cs="仿宋"/>
          <w:b/>
          <w:bCs/>
          <w:sz w:val="32"/>
          <w:szCs w:val="32"/>
        </w:rPr>
      </w:pPr>
      <w:r>
        <w:rPr>
          <w:rFonts w:hint="eastAsia" w:ascii="仿宋" w:hAnsi="仿宋" w:eastAsia="仿宋" w:cs="仿宋"/>
          <w:b/>
          <w:bCs/>
          <w:sz w:val="32"/>
          <w:szCs w:val="32"/>
        </w:rPr>
        <w:t>绩效指标：</w:t>
      </w:r>
      <w:r>
        <w:rPr>
          <w:rFonts w:hint="eastAsia" w:ascii="仿宋" w:hAnsi="仿宋" w:eastAsia="仿宋" w:cs="仿宋"/>
          <w:sz w:val="32"/>
          <w:szCs w:val="32"/>
        </w:rPr>
        <w:t>监督检查宗教活动场所不少于4次；组织开展宗教方针政策宣传不少于2次，组织开展基层民宗干部培训不少于2次，着力解决宗教突发问题引发的稳定工作，促进社会和谐稳定。</w:t>
      </w:r>
    </w:p>
    <w:p w14:paraId="2F4A2F6A">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75A4F82B">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064D2357">
      <w:pPr>
        <w:keepNext w:val="0"/>
        <w:keepLines w:val="0"/>
        <w:pageBreakBefore w:val="0"/>
        <w:widowControl w:val="0"/>
        <w:kinsoku/>
        <w:wordWrap/>
        <w:overflowPunct/>
        <w:topLinePunct w:val="0"/>
        <w:autoSpaceDE w:val="0"/>
        <w:autoSpaceDN w:val="0"/>
        <w:bidi w:val="0"/>
        <w:adjustRightInd w:val="0"/>
        <w:spacing w:line="520" w:lineRule="exact"/>
        <w:textAlignment w:val="auto"/>
        <w:rPr>
          <w:rFonts w:hint="eastAsia" w:ascii="仿宋" w:hAnsi="仿宋" w:eastAsia="仿宋" w:cs="仿宋"/>
          <w:kern w:val="0"/>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kern w:val="0"/>
          <w:sz w:val="32"/>
          <w:szCs w:val="32"/>
        </w:rPr>
        <w:t>1.</w:t>
      </w:r>
      <w:r>
        <w:rPr>
          <w:rFonts w:hint="eastAsia" w:ascii="仿宋" w:hAnsi="仿宋" w:eastAsia="仿宋" w:cs="仿宋"/>
          <w:kern w:val="0"/>
          <w:sz w:val="32"/>
          <w:szCs w:val="32"/>
          <w:lang w:val="zh-CN"/>
        </w:rPr>
        <w:t>领导高度重视，加强组织保障。区民宗局高度重视预算绩效管理工作，成立了预算绩效自评工作领导小组，预算绩效自评工作实行领导责任制，主要领导亲自安排部署预算绩效自评工作。领导机构和工作机制的建立为部门开展绩效自评提供了坚实组织保障。</w:t>
      </w:r>
    </w:p>
    <w:p w14:paraId="28FF6540">
      <w:pPr>
        <w:numPr>
          <w:ilvl w:val="0"/>
          <w:numId w:val="0"/>
        </w:numPr>
        <w:spacing w:line="560" w:lineRule="exact"/>
        <w:rPr>
          <w:rFonts w:hint="eastAsia" w:ascii="仿宋" w:hAnsi="仿宋" w:eastAsia="仿宋" w:cs="仿宋"/>
          <w:kern w:val="0"/>
          <w:sz w:val="32"/>
          <w:szCs w:val="32"/>
          <w:lang w:val="zh-CN"/>
        </w:rPr>
      </w:pPr>
      <w:r>
        <w:rPr>
          <w:rFonts w:hint="eastAsia" w:ascii="仿宋" w:hAnsi="仿宋" w:eastAsia="仿宋" w:cs="仿宋"/>
          <w:kern w:val="0"/>
          <w:sz w:val="32"/>
          <w:szCs w:val="32"/>
        </w:rPr>
        <w:t xml:space="preserve">   </w:t>
      </w:r>
      <w:r>
        <w:rPr>
          <w:rFonts w:hint="eastAsia" w:ascii="仿宋" w:hAnsi="仿宋" w:eastAsia="仿宋" w:cs="仿宋"/>
          <w:kern w:val="0"/>
          <w:sz w:val="32"/>
          <w:szCs w:val="32"/>
          <w:lang w:val="en-US" w:eastAsia="zh-CN"/>
        </w:rPr>
        <w:t xml:space="preserve"> </w:t>
      </w:r>
      <w:r>
        <w:rPr>
          <w:rFonts w:hint="eastAsia" w:ascii="仿宋" w:hAnsi="仿宋" w:eastAsia="仿宋" w:cs="仿宋"/>
          <w:kern w:val="0"/>
          <w:sz w:val="32"/>
          <w:szCs w:val="32"/>
        </w:rPr>
        <w:t xml:space="preserve">2. </w:t>
      </w:r>
      <w:r>
        <w:rPr>
          <w:rFonts w:hint="eastAsia" w:ascii="仿宋" w:hAnsi="仿宋" w:eastAsia="仿宋" w:cs="仿宋"/>
          <w:kern w:val="0"/>
          <w:sz w:val="32"/>
          <w:szCs w:val="32"/>
          <w:lang w:val="zh-CN"/>
        </w:rPr>
        <w:t>明确职责分工，细化分解任务。组织召开专题会议，部署项目预算绩效自评工作，提出工作要求，压实工作责任，明确专人负责。组织学习了相关文件精神，严格评价标准，准确把握绩效评价的内容与方法，确保评价质量。同时，安排综合素质高、工作责任心强的人员开展预算项目绩效自评工作。</w:t>
      </w:r>
    </w:p>
    <w:p w14:paraId="75D29E9D">
      <w:pPr>
        <w:numPr>
          <w:ilvl w:val="0"/>
          <w:numId w:val="0"/>
        </w:numPr>
        <w:spacing w:line="560" w:lineRule="exact"/>
        <w:ind w:firstLine="640" w:firstLineChars="200"/>
        <w:rPr>
          <w:rFonts w:hint="eastAsia" w:ascii="楷体" w:hAnsi="楷体" w:eastAsia="楷体" w:cs="楷体_GB2312"/>
          <w:bCs/>
          <w:sz w:val="32"/>
          <w:szCs w:val="32"/>
        </w:rPr>
      </w:pPr>
      <w:r>
        <w:rPr>
          <w:rFonts w:hint="eastAsia" w:ascii="仿宋" w:hAnsi="仿宋" w:eastAsia="仿宋" w:cs="仿宋"/>
          <w:kern w:val="0"/>
          <w:sz w:val="32"/>
          <w:szCs w:val="32"/>
          <w:lang w:val="en-US" w:eastAsia="zh-CN"/>
        </w:rPr>
        <w:t>(二）</w:t>
      </w:r>
      <w:r>
        <w:rPr>
          <w:rFonts w:hint="eastAsia" w:ascii="楷体" w:hAnsi="楷体" w:eastAsia="楷体" w:cs="楷体_GB2312"/>
          <w:bCs/>
          <w:sz w:val="32"/>
          <w:szCs w:val="32"/>
        </w:rPr>
        <w:t>自评的方法和过程</w:t>
      </w:r>
    </w:p>
    <w:p w14:paraId="0BF3B9E9">
      <w:pPr>
        <w:keepNext w:val="0"/>
        <w:keepLines w:val="0"/>
        <w:pageBreakBefore w:val="0"/>
        <w:widowControl w:val="0"/>
        <w:kinsoku/>
        <w:wordWrap/>
        <w:overflowPunct/>
        <w:topLinePunct w:val="0"/>
        <w:autoSpaceDE w:val="0"/>
        <w:autoSpaceDN w:val="0"/>
        <w:bidi w:val="0"/>
        <w:adjustRightInd w:val="0"/>
        <w:spacing w:line="520" w:lineRule="exact"/>
        <w:ind w:firstLine="640" w:firstLineChars="200"/>
        <w:textAlignment w:val="auto"/>
        <w:rPr>
          <w:rFonts w:hint="eastAsia" w:ascii="仿宋" w:hAnsi="仿宋" w:eastAsia="仿宋" w:cs="仿宋"/>
          <w:bCs/>
          <w:sz w:val="32"/>
          <w:szCs w:val="32"/>
          <w:lang w:val="en-US" w:eastAsia="zh-CN"/>
        </w:rPr>
      </w:pPr>
      <w:r>
        <w:rPr>
          <w:rFonts w:hint="eastAsia" w:ascii="仿宋" w:hAnsi="仿宋" w:eastAsia="仿宋" w:cs="仿宋"/>
          <w:kern w:val="0"/>
          <w:sz w:val="32"/>
          <w:szCs w:val="32"/>
          <w:lang w:val="zh-CN"/>
        </w:rPr>
        <w:t>全面核查汇总，对标对表评价。区民宗局对</w:t>
      </w:r>
      <w:r>
        <w:rPr>
          <w:rFonts w:hint="eastAsia" w:ascii="仿宋" w:hAnsi="仿宋" w:eastAsia="仿宋" w:cs="仿宋"/>
          <w:kern w:val="0"/>
          <w:sz w:val="32"/>
          <w:szCs w:val="32"/>
        </w:rPr>
        <w:t>202</w:t>
      </w:r>
      <w:r>
        <w:rPr>
          <w:rFonts w:hint="eastAsia" w:ascii="仿宋" w:hAnsi="仿宋" w:eastAsia="仿宋" w:cs="仿宋"/>
          <w:kern w:val="0"/>
          <w:sz w:val="32"/>
          <w:szCs w:val="32"/>
          <w:lang w:val="en-US" w:eastAsia="zh-CN"/>
        </w:rPr>
        <w:t>5</w:t>
      </w:r>
      <w:r>
        <w:rPr>
          <w:rFonts w:hint="eastAsia" w:ascii="仿宋" w:hAnsi="仿宋" w:eastAsia="仿宋" w:cs="仿宋"/>
          <w:kern w:val="0"/>
          <w:sz w:val="32"/>
          <w:szCs w:val="32"/>
          <w:lang w:val="zh-CN"/>
        </w:rPr>
        <w:t>年预算项目绩效自评实施全覆盖，经认真查阅</w:t>
      </w:r>
      <w:r>
        <w:rPr>
          <w:rFonts w:hint="eastAsia" w:ascii="仿宋" w:hAnsi="仿宋" w:eastAsia="仿宋" w:cs="仿宋"/>
          <w:kern w:val="0"/>
          <w:sz w:val="32"/>
          <w:szCs w:val="32"/>
        </w:rPr>
        <w:t>202</w:t>
      </w:r>
      <w:r>
        <w:rPr>
          <w:rFonts w:hint="eastAsia" w:ascii="仿宋" w:hAnsi="仿宋" w:eastAsia="仿宋" w:cs="仿宋"/>
          <w:kern w:val="0"/>
          <w:sz w:val="32"/>
          <w:szCs w:val="32"/>
          <w:lang w:val="en-US" w:eastAsia="zh-CN"/>
        </w:rPr>
        <w:t>5</w:t>
      </w:r>
      <w:r>
        <w:rPr>
          <w:rFonts w:hint="eastAsia" w:ascii="仿宋" w:hAnsi="仿宋" w:eastAsia="仿宋" w:cs="仿宋"/>
          <w:kern w:val="0"/>
          <w:sz w:val="32"/>
          <w:szCs w:val="32"/>
          <w:lang w:val="zh-CN"/>
        </w:rPr>
        <w:t>年度预算安排、预算追加、资金管理、经费支出等相关文件资料和财务凭证、账簿，对</w:t>
      </w:r>
      <w:r>
        <w:rPr>
          <w:rFonts w:hint="eastAsia" w:ascii="仿宋" w:hAnsi="仿宋" w:eastAsia="仿宋" w:cs="仿宋"/>
          <w:kern w:val="0"/>
          <w:sz w:val="32"/>
          <w:szCs w:val="32"/>
        </w:rPr>
        <w:t>202</w:t>
      </w:r>
      <w:r>
        <w:rPr>
          <w:rFonts w:hint="eastAsia" w:ascii="仿宋" w:hAnsi="仿宋" w:eastAsia="仿宋" w:cs="仿宋"/>
          <w:kern w:val="0"/>
          <w:sz w:val="32"/>
          <w:szCs w:val="32"/>
          <w:lang w:val="en-US" w:eastAsia="zh-CN"/>
        </w:rPr>
        <w:t>5</w:t>
      </w:r>
      <w:r>
        <w:rPr>
          <w:rFonts w:hint="eastAsia" w:ascii="仿宋" w:hAnsi="仿宋" w:eastAsia="仿宋" w:cs="仿宋"/>
          <w:kern w:val="0"/>
          <w:sz w:val="32"/>
          <w:szCs w:val="32"/>
          <w:lang w:val="zh-CN"/>
        </w:rPr>
        <w:t>年度财政预算项目支出数据的准确性、真实性进行了逐项核实。对照设定的预期绩效目标、绩效评价指标、评价标准和评价方法，根据项目单位提供的调查方案、报表制度、资料汇编、评估报告、文件通知、信息分析等相关佐证资料，对预算项目的经济性、时效性和效益性等方面进行客观公正的量化评价，经综合分析、归纳汇总形成项目自评报告。</w:t>
      </w:r>
    </w:p>
    <w:p w14:paraId="031BE99B">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67D76839">
      <w:pPr>
        <w:numPr>
          <w:ilvl w:val="0"/>
          <w:numId w:val="1"/>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2C975CDD">
      <w:pPr>
        <w:spacing w:line="560" w:lineRule="exact"/>
        <w:ind w:firstLine="640" w:firstLineChars="200"/>
        <w:rPr>
          <w:rFonts w:hint="eastAsia" w:ascii="仿宋" w:hAnsi="仿宋" w:eastAsia="仿宋" w:cs="楷体_GB2312"/>
          <w:b/>
          <w:bCs/>
          <w:sz w:val="32"/>
          <w:szCs w:val="32"/>
        </w:rPr>
      </w:pPr>
      <w:r>
        <w:rPr>
          <w:rFonts w:hint="eastAsia" w:ascii="仿宋" w:hAnsi="仿宋" w:eastAsia="仿宋" w:cs="仿宋"/>
          <w:sz w:val="32"/>
          <w:szCs w:val="32"/>
          <w:lang w:eastAsia="zh-CN"/>
        </w:rPr>
        <w:t>总体绩效目标如期完成：</w:t>
      </w:r>
      <w:r>
        <w:rPr>
          <w:rFonts w:hint="eastAsia" w:ascii="仿宋_GB2312" w:hAnsi="仿宋_GB2312" w:eastAsia="仿宋_GB2312" w:cs="仿宋_GB2312"/>
          <w:sz w:val="32"/>
          <w:szCs w:val="32"/>
          <w:lang w:val="en-US" w:eastAsia="zh-CN"/>
        </w:rPr>
        <w:t>区民宗局整体绩效目标完成率为100%。积极开展宗教活动场所“双创四进”工作，保证场所的稳定发展，开展了一系列活动，制作展牌，购买用于宣传中华优秀传统文化、社会主义核心价值观等内容的书籍，统一发放。项目资金于12月底执行90%。积极开展民族团结进步创建活动，在全省民族团结进步宣传月中开展系列活动，制作口袋书、宣传册、展牌等，在第三实验幼儿园、新华路小学等开展丰富多彩的民族团结进步创建活动，进一步铸牢中华民族共同体意识。项目资金于12月底执行93%。</w:t>
      </w:r>
      <w:r>
        <w:rPr>
          <w:rFonts w:hint="eastAsia" w:ascii="仿宋" w:hAnsi="仿宋" w:eastAsia="仿宋" w:cs="楷体_GB2312"/>
          <w:b/>
          <w:bCs/>
          <w:sz w:val="32"/>
          <w:szCs w:val="32"/>
        </w:rPr>
        <w:t xml:space="preserve">    </w:t>
      </w:r>
    </w:p>
    <w:p w14:paraId="6B4C98D7">
      <w:pPr>
        <w:spacing w:line="560" w:lineRule="exact"/>
        <w:ind w:firstLine="640" w:firstLineChars="200"/>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14:paraId="261190F1">
      <w:pPr>
        <w:pStyle w:val="6"/>
        <w:keepNext w:val="0"/>
        <w:keepLines w:val="0"/>
        <w:pageBreakBefore w:val="0"/>
        <w:widowControl w:val="0"/>
        <w:kinsoku/>
        <w:wordWrap/>
        <w:overflowPunct/>
        <w:topLinePunct w:val="0"/>
        <w:autoSpaceDE/>
        <w:autoSpaceDN/>
        <w:bidi w:val="0"/>
        <w:adjustRightInd/>
        <w:snapToGrid/>
        <w:spacing w:line="520" w:lineRule="exact"/>
        <w:ind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1、少数民族地区补助费</w:t>
      </w:r>
    </w:p>
    <w:p w14:paraId="6D583A36">
      <w:pPr>
        <w:keepNext w:val="0"/>
        <w:keepLines w:val="0"/>
        <w:pageBreakBefore w:val="0"/>
        <w:kinsoku/>
        <w:wordWrap/>
        <w:overflowPunct/>
        <w:topLinePunct w:val="0"/>
        <w:bidi w:val="0"/>
        <w:adjustRightInd w:val="0"/>
        <w:snapToGrid w:val="0"/>
        <w:spacing w:line="520" w:lineRule="exact"/>
        <w:ind w:firstLine="640"/>
        <w:textAlignment w:val="auto"/>
        <w:rPr>
          <w:rFonts w:hint="eastAsia" w:ascii="仿宋" w:hAnsi="仿宋" w:eastAsia="仿宋" w:cs="仿宋"/>
          <w:sz w:val="32"/>
          <w:szCs w:val="32"/>
          <w:lang w:val="en-US" w:eastAsia="zh-CN"/>
        </w:rPr>
      </w:pPr>
      <w:r>
        <w:rPr>
          <w:rFonts w:hint="eastAsia" w:ascii="仿宋" w:hAnsi="仿宋" w:eastAsia="仿宋" w:cs="仿宋"/>
          <w:kern w:val="0"/>
          <w:sz w:val="32"/>
          <w:szCs w:val="32"/>
          <w:lang w:val="zh-CN"/>
        </w:rPr>
        <w:t>本项目共申请资金</w:t>
      </w:r>
      <w:r>
        <w:rPr>
          <w:rFonts w:hint="eastAsia" w:ascii="仿宋" w:hAnsi="仿宋" w:eastAsia="仿宋" w:cs="仿宋"/>
          <w:sz w:val="32"/>
          <w:szCs w:val="32"/>
        </w:rPr>
        <w:t>项目资金预</w:t>
      </w:r>
      <w:r>
        <w:rPr>
          <w:rFonts w:hint="eastAsia" w:ascii="仿宋" w:hAnsi="仿宋" w:eastAsia="仿宋" w:cs="仿宋"/>
          <w:sz w:val="32"/>
          <w:szCs w:val="32"/>
          <w:lang w:val="en-US" w:eastAsia="zh-CN"/>
        </w:rPr>
        <w:t>算1.5</w:t>
      </w:r>
      <w:r>
        <w:rPr>
          <w:rFonts w:hint="eastAsia" w:ascii="仿宋" w:hAnsi="仿宋" w:eastAsia="仿宋" w:cs="仿宋"/>
          <w:sz w:val="32"/>
          <w:szCs w:val="32"/>
        </w:rPr>
        <w:t>万元，</w:t>
      </w:r>
      <w:r>
        <w:rPr>
          <w:rFonts w:hint="eastAsia" w:ascii="仿宋" w:hAnsi="仿宋" w:eastAsia="仿宋" w:cs="仿宋"/>
          <w:sz w:val="32"/>
          <w:szCs w:val="32"/>
          <w:lang w:eastAsia="zh-CN"/>
        </w:rPr>
        <w:t>使用</w:t>
      </w:r>
      <w:r>
        <w:rPr>
          <w:rFonts w:hint="eastAsia" w:ascii="仿宋" w:hAnsi="仿宋" w:eastAsia="仿宋" w:cs="仿宋"/>
          <w:sz w:val="32"/>
          <w:szCs w:val="32"/>
          <w:lang w:val="en-US" w:eastAsia="zh-CN"/>
        </w:rPr>
        <w:t>1.4万元。资金到位率100%，资金使用率93%。</w:t>
      </w:r>
      <w:r>
        <w:rPr>
          <w:rFonts w:hint="eastAsia" w:ascii="仿宋" w:hAnsi="仿宋" w:eastAsia="仿宋" w:cs="仿宋"/>
          <w:kern w:val="0"/>
          <w:sz w:val="32"/>
          <w:szCs w:val="32"/>
          <w:lang w:val="zh-CN"/>
        </w:rPr>
        <w:t>相关资金按需申请拨付，到位后直接支付。</w:t>
      </w:r>
      <w:r>
        <w:rPr>
          <w:rFonts w:hint="eastAsia" w:ascii="仿宋" w:hAnsi="仿宋" w:eastAsia="仿宋" w:cs="仿宋"/>
          <w:sz w:val="32"/>
          <w:szCs w:val="32"/>
          <w:lang w:val="zh-CN" w:eastAsia="zh-CN"/>
        </w:rPr>
        <w:t>开</w:t>
      </w:r>
      <w:r>
        <w:rPr>
          <w:rFonts w:hint="eastAsia" w:ascii="仿宋" w:hAnsi="仿宋" w:eastAsia="仿宋" w:cs="仿宋"/>
          <w:sz w:val="32"/>
          <w:szCs w:val="32"/>
          <w:lang w:val="en-US" w:eastAsia="zh-CN"/>
        </w:rPr>
        <w:t>展民族团结进步创建活动；协助有关部门做好少数民族干部工作；扎实做好城市民族工作。慰问特困少数民族群众，组织少数民族干部参加培训，九月民族宣传月期间组织社区开展民族法律法规宣传，覆盖率不少于80%。</w:t>
      </w:r>
    </w:p>
    <w:p w14:paraId="3400E19F">
      <w:pPr>
        <w:keepNext w:val="0"/>
        <w:keepLines w:val="0"/>
        <w:pageBreakBefore w:val="0"/>
        <w:widowControl w:val="0"/>
        <w:numPr>
          <w:ilvl w:val="0"/>
          <w:numId w:val="2"/>
        </w:numPr>
        <w:kinsoku/>
        <w:wordWrap/>
        <w:overflowPunct/>
        <w:topLinePunct w:val="0"/>
        <w:bidi w:val="0"/>
        <w:spacing w:line="520" w:lineRule="exact"/>
        <w:ind w:firstLine="640" w:firstLineChars="200"/>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宗教专项</w:t>
      </w:r>
    </w:p>
    <w:p w14:paraId="79F7B636">
      <w:pPr>
        <w:keepNext w:val="0"/>
        <w:keepLines w:val="0"/>
        <w:pageBreakBefore w:val="0"/>
        <w:widowControl w:val="0"/>
        <w:numPr>
          <w:ilvl w:val="0"/>
          <w:numId w:val="0"/>
        </w:numPr>
        <w:kinsoku/>
        <w:wordWrap/>
        <w:overflowPunct/>
        <w:topLinePunct w:val="0"/>
        <w:bidi w:val="0"/>
        <w:spacing w:line="520" w:lineRule="exact"/>
        <w:ind w:firstLine="640"/>
        <w:textAlignment w:val="auto"/>
        <w:rPr>
          <w:rFonts w:hint="eastAsia" w:ascii="仿宋" w:hAnsi="仿宋" w:eastAsia="仿宋" w:cs="仿宋"/>
          <w:kern w:val="0"/>
          <w:sz w:val="32"/>
          <w:szCs w:val="32"/>
          <w:lang w:val="zh-CN"/>
        </w:rPr>
      </w:pPr>
      <w:r>
        <w:rPr>
          <w:rFonts w:hint="eastAsia" w:ascii="仿宋" w:hAnsi="仿宋" w:eastAsia="仿宋" w:cs="仿宋"/>
          <w:kern w:val="0"/>
          <w:sz w:val="32"/>
          <w:szCs w:val="32"/>
          <w:lang w:val="zh-CN"/>
        </w:rPr>
        <w:t>本项目共申请资金</w:t>
      </w:r>
      <w:r>
        <w:rPr>
          <w:rFonts w:hint="eastAsia" w:ascii="仿宋" w:hAnsi="仿宋" w:eastAsia="仿宋" w:cs="仿宋"/>
          <w:sz w:val="32"/>
          <w:szCs w:val="32"/>
        </w:rPr>
        <w:t>项目资金预</w:t>
      </w:r>
      <w:r>
        <w:rPr>
          <w:rFonts w:hint="eastAsia" w:ascii="仿宋" w:hAnsi="仿宋" w:eastAsia="仿宋" w:cs="仿宋"/>
          <w:sz w:val="32"/>
          <w:szCs w:val="32"/>
          <w:lang w:val="en-US" w:eastAsia="zh-CN"/>
        </w:rPr>
        <w:t>算0.5</w:t>
      </w:r>
      <w:r>
        <w:rPr>
          <w:rFonts w:hint="eastAsia" w:ascii="仿宋" w:hAnsi="仿宋" w:eastAsia="仿宋" w:cs="仿宋"/>
          <w:sz w:val="32"/>
          <w:szCs w:val="32"/>
        </w:rPr>
        <w:t>万元，</w:t>
      </w:r>
      <w:r>
        <w:rPr>
          <w:rFonts w:hint="eastAsia" w:ascii="仿宋" w:hAnsi="仿宋" w:eastAsia="仿宋" w:cs="仿宋"/>
          <w:sz w:val="32"/>
          <w:szCs w:val="32"/>
          <w:lang w:eastAsia="zh-CN"/>
        </w:rPr>
        <w:t>使用</w:t>
      </w:r>
      <w:r>
        <w:rPr>
          <w:rFonts w:hint="eastAsia" w:ascii="仿宋" w:hAnsi="仿宋" w:eastAsia="仿宋" w:cs="仿宋"/>
          <w:sz w:val="32"/>
          <w:szCs w:val="32"/>
          <w:lang w:val="en-US" w:eastAsia="zh-CN"/>
        </w:rPr>
        <w:t>0.45万元。资金到位率100%，资金使用率80%。</w:t>
      </w:r>
      <w:r>
        <w:rPr>
          <w:rFonts w:hint="eastAsia" w:ascii="仿宋" w:hAnsi="仿宋" w:eastAsia="仿宋" w:cs="仿宋"/>
          <w:kern w:val="0"/>
          <w:sz w:val="32"/>
          <w:szCs w:val="32"/>
          <w:lang w:val="zh-CN"/>
        </w:rPr>
        <w:t>相关资金按需申请拨付，到位后直接支付。监督检查宗教活动场所不少于4次；对宗教教职人员进行补助不少于1次；组织开展宗教方针政策宣传不少于2次，组织开展基层民宗干部培训不少于2次，着力解决宗教突发问题引发的稳定工作，促进社会和谐稳定。</w:t>
      </w:r>
    </w:p>
    <w:p w14:paraId="179C6653">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1A12E681">
      <w:pPr>
        <w:keepNext w:val="0"/>
        <w:keepLines w:val="0"/>
        <w:pageBreakBefore w:val="0"/>
        <w:widowControl w:val="0"/>
        <w:kinsoku/>
        <w:wordWrap/>
        <w:overflowPunct/>
        <w:topLinePunct w:val="0"/>
        <w:autoSpaceDE/>
        <w:autoSpaceDN/>
        <w:bidi w:val="0"/>
        <w:adjustRightInd/>
        <w:snapToGrid/>
        <w:spacing w:before="0" w:beforeLines="0" w:after="0" w:afterLines="0" w:line="52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lang w:val="zh-CN"/>
        </w:rPr>
        <w:t>在资金使用方面，制定和执行了财务管理核算制度，资金使用规范，无违反财务制度情况发生。在项目管理方面，建立了相关制度，努力提高监管水平，保证了项目工作及时、有效地实施。项目的实施，</w:t>
      </w:r>
      <w:r>
        <w:rPr>
          <w:rFonts w:hint="eastAsia" w:ascii="仿宋" w:hAnsi="仿宋" w:eastAsia="仿宋" w:cs="仿宋"/>
          <w:sz w:val="32"/>
          <w:szCs w:val="32"/>
          <w:lang w:eastAsia="zh-CN"/>
        </w:rPr>
        <w:t>有效</w:t>
      </w:r>
      <w:r>
        <w:rPr>
          <w:rFonts w:hint="eastAsia" w:ascii="仿宋" w:hAnsi="仿宋" w:eastAsia="仿宋" w:cs="仿宋"/>
          <w:sz w:val="32"/>
          <w:szCs w:val="32"/>
          <w:lang w:val="en-US" w:eastAsia="zh-CN"/>
        </w:rPr>
        <w:t>保证了民宗局各项日常工作的正常开展</w:t>
      </w:r>
      <w:r>
        <w:rPr>
          <w:rFonts w:hint="eastAsia" w:ascii="仿宋" w:hAnsi="仿宋" w:eastAsia="仿宋" w:cs="仿宋"/>
          <w:sz w:val="32"/>
          <w:szCs w:val="32"/>
        </w:rPr>
        <w:t xml:space="preserve">。 </w:t>
      </w:r>
    </w:p>
    <w:p w14:paraId="3D767232">
      <w:pPr>
        <w:spacing w:line="560" w:lineRule="exact"/>
        <w:ind w:firstLine="640" w:firstLineChars="200"/>
        <w:rPr>
          <w:rFonts w:ascii="仿宋" w:hAnsi="仿宋" w:eastAsia="仿宋"/>
          <w:sz w:val="32"/>
          <w:szCs w:val="32"/>
        </w:rPr>
      </w:pPr>
      <w:r>
        <w:rPr>
          <w:rFonts w:hint="eastAsia" w:ascii="仿宋" w:hAnsi="仿宋" w:eastAsia="仿宋"/>
          <w:sz w:val="32"/>
          <w:szCs w:val="32"/>
        </w:rPr>
        <w:t>部门整体支出综合绩效得分</w:t>
      </w:r>
      <w:r>
        <w:rPr>
          <w:rFonts w:ascii="仿宋" w:hAnsi="仿宋" w:eastAsia="仿宋" w:cs="Arial"/>
          <w:sz w:val="32"/>
          <w:szCs w:val="32"/>
        </w:rPr>
        <w:t>≥</w:t>
      </w:r>
      <w:r>
        <w:rPr>
          <w:rFonts w:hint="eastAsia" w:ascii="仿宋" w:hAnsi="仿宋" w:eastAsia="仿宋"/>
          <w:sz w:val="32"/>
          <w:szCs w:val="32"/>
        </w:rPr>
        <w:t>85分为优秀。</w:t>
      </w:r>
    </w:p>
    <w:p w14:paraId="55A41225">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5972F63C">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2E81AAB6">
      <w:pPr>
        <w:keepNext w:val="0"/>
        <w:keepLines w:val="0"/>
        <w:pageBreakBefore w:val="0"/>
        <w:widowControl w:val="0"/>
        <w:kinsoku/>
        <w:wordWrap/>
        <w:overflowPunct/>
        <w:topLinePunct w:val="0"/>
        <w:autoSpaceDE/>
        <w:autoSpaceDN/>
        <w:bidi w:val="0"/>
        <w:adjustRightInd/>
        <w:snapToGrid/>
        <w:spacing w:before="0" w:beforeLines="0" w:after="0" w:afterLines="0" w:line="520" w:lineRule="exact"/>
        <w:ind w:left="0" w:leftChars="0" w:right="0" w:rightChars="0" w:firstLine="640" w:firstLineChars="200"/>
        <w:jc w:val="both"/>
        <w:textAlignment w:val="auto"/>
        <w:outlineLvl w:val="9"/>
        <w:rPr>
          <w:rFonts w:hint="eastAsia" w:ascii="仿宋" w:hAnsi="仿宋" w:eastAsia="仿宋" w:cs="仿宋"/>
          <w:sz w:val="32"/>
          <w:szCs w:val="32"/>
          <w:lang w:val="zh-CN" w:eastAsia="zh-CN"/>
        </w:rPr>
      </w:pPr>
      <w:r>
        <w:rPr>
          <w:rFonts w:hint="eastAsia" w:ascii="仿宋" w:hAnsi="仿宋" w:eastAsia="仿宋" w:cs="仿宋"/>
          <w:sz w:val="32"/>
          <w:szCs w:val="32"/>
          <w:lang w:val="zh-CN" w:eastAsia="zh-CN"/>
        </w:rPr>
        <w:t>无</w:t>
      </w:r>
    </w:p>
    <w:p w14:paraId="2E4FD2EB">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14:paraId="57DAB05C">
      <w:pPr>
        <w:keepNext w:val="0"/>
        <w:keepLines w:val="0"/>
        <w:pageBreakBefore w:val="0"/>
        <w:widowControl w:val="0"/>
        <w:kinsoku/>
        <w:wordWrap/>
        <w:overflowPunct/>
        <w:topLinePunct w:val="0"/>
        <w:autoSpaceDE/>
        <w:autoSpaceDN/>
        <w:bidi w:val="0"/>
        <w:adjustRightInd/>
        <w:snapToGrid/>
        <w:spacing w:before="0" w:beforeLines="0" w:after="0" w:afterLines="0" w:line="520" w:lineRule="exact"/>
        <w:ind w:left="0" w:leftChars="0" w:right="0" w:rightChars="0" w:firstLine="640" w:firstLineChars="200"/>
        <w:jc w:val="both"/>
        <w:textAlignment w:val="auto"/>
        <w:outlineLvl w:val="9"/>
        <w:rPr>
          <w:rFonts w:hint="eastAsia" w:ascii="仿宋" w:hAnsi="仿宋" w:eastAsia="仿宋" w:cs="仿宋"/>
          <w:sz w:val="32"/>
          <w:szCs w:val="32"/>
          <w:lang w:val="zh-CN" w:eastAsia="zh-CN"/>
        </w:rPr>
      </w:pPr>
      <w:r>
        <w:rPr>
          <w:rFonts w:hint="eastAsia" w:ascii="仿宋" w:hAnsi="仿宋" w:eastAsia="仿宋" w:cs="仿宋"/>
          <w:sz w:val="32"/>
          <w:szCs w:val="32"/>
          <w:lang w:val="zh-CN" w:eastAsia="zh-CN"/>
        </w:rPr>
        <w:t>无</w:t>
      </w:r>
    </w:p>
    <w:p w14:paraId="65862311">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华文楷体">
    <w:altName w:val="楷体_GB2312"/>
    <w:panose1 w:val="02010600040101010101"/>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0D3E62">
    <w:pPr>
      <w:pStyle w:val="2"/>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1CD7A13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BE7B22D"/>
    <w:multiLevelType w:val="singleLevel"/>
    <w:tmpl w:val="8BE7B22D"/>
    <w:lvl w:ilvl="0" w:tentative="0">
      <w:start w:val="2"/>
      <w:numFmt w:val="decimal"/>
      <w:suff w:val="nothing"/>
      <w:lvlText w:val="%1、"/>
      <w:lvlJc w:val="left"/>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F187B"/>
    <w:rsid w:val="0053216A"/>
    <w:rsid w:val="006932BD"/>
    <w:rsid w:val="007416C6"/>
    <w:rsid w:val="007E6C1F"/>
    <w:rsid w:val="009000BE"/>
    <w:rsid w:val="00956A93"/>
    <w:rsid w:val="0095719C"/>
    <w:rsid w:val="009E575C"/>
    <w:rsid w:val="00A024F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1E37F8F"/>
    <w:rsid w:val="1AAF0063"/>
    <w:rsid w:val="1B740D26"/>
    <w:rsid w:val="1BE140DE"/>
    <w:rsid w:val="1E542E40"/>
    <w:rsid w:val="248C197D"/>
    <w:rsid w:val="252959AF"/>
    <w:rsid w:val="277A6671"/>
    <w:rsid w:val="292D35B7"/>
    <w:rsid w:val="29843C43"/>
    <w:rsid w:val="33EB6CFF"/>
    <w:rsid w:val="35A12947"/>
    <w:rsid w:val="37387040"/>
    <w:rsid w:val="3B625C0A"/>
    <w:rsid w:val="3CEE1963"/>
    <w:rsid w:val="40DF5DAB"/>
    <w:rsid w:val="436B78D3"/>
    <w:rsid w:val="49EB5C37"/>
    <w:rsid w:val="4C91586F"/>
    <w:rsid w:val="4C9C27FE"/>
    <w:rsid w:val="502A44B1"/>
    <w:rsid w:val="512260B4"/>
    <w:rsid w:val="52BD6ACB"/>
    <w:rsid w:val="5490274C"/>
    <w:rsid w:val="55537534"/>
    <w:rsid w:val="561A74F1"/>
    <w:rsid w:val="58B17416"/>
    <w:rsid w:val="597244E8"/>
    <w:rsid w:val="5EB71C30"/>
    <w:rsid w:val="66AF0CE5"/>
    <w:rsid w:val="68AC2130"/>
    <w:rsid w:val="6AC537CF"/>
    <w:rsid w:val="6E5B14A6"/>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插入文本样式-插入职责分类绩效目标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6</Pages>
  <Words>95</Words>
  <Characters>547</Characters>
  <Lines>4</Lines>
  <Paragraphs>1</Paragraphs>
  <TotalTime>25</TotalTime>
  <ScaleCrop>false</ScaleCrop>
  <LinksUpToDate>false</LinksUpToDate>
  <CharactersWithSpaces>641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2026-03-03T01:23:00Z</cp:lastPrinted>
  <dcterms:modified xsi:type="dcterms:W3CDTF">2026-04-27T02:18:33Z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96934721B1514D3FBAA28020338CE855_12</vt:lpwstr>
  </property>
  <property fmtid="{D5CDD505-2E9C-101B-9397-08002B2CF9AE}" pid="4" name="KSOTemplateDocerSaveRecord">
    <vt:lpwstr>eyJoZGlkIjoiMDRiNGJkYjBiMjRiNTM2Zjk5YWM2NmU3YTc2OThjMTYiLCJ1c2VySWQiOiIxMDI2NzA5MTgxIn0=</vt:lpwstr>
  </property>
</Properties>
</file>