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437FD">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石家庄市新华区革新街道办事处</w:t>
      </w:r>
    </w:p>
    <w:p w14:paraId="615E8A95">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2020年部门预算信息公开情况说明</w:t>
      </w:r>
    </w:p>
    <w:p w14:paraId="72FE7A83">
      <w:pPr>
        <w:ind w:firstLine="640"/>
        <w:rPr>
          <w:rFonts w:ascii="Times New Roman" w:hAnsi="Times New Roman" w:eastAsia="仿宋" w:cs="Times New Roman"/>
          <w:sz w:val="32"/>
          <w:szCs w:val="32"/>
        </w:rPr>
      </w:pPr>
    </w:p>
    <w:p w14:paraId="219726C4">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中华人民共和国</w:t>
      </w:r>
      <w:r>
        <w:rPr>
          <w:rFonts w:hint="eastAsia" w:ascii="仿宋_GB2312" w:hAnsi="仿宋_GB2312" w:eastAsia="仿宋_GB2312" w:cs="仿宋_GB2312"/>
          <w:sz w:val="32"/>
          <w:szCs w:val="32"/>
        </w:rPr>
        <w:t>预算法》、《地方预决算公开操作规程》和《</w:t>
      </w:r>
      <w:r>
        <w:rPr>
          <w:rFonts w:hint="eastAsia" w:eastAsia="仿宋_GB2312" w:cs="仿宋_GB2312" w:asciiTheme="minorHAnsi" w:hAnsiTheme="minorHAnsi"/>
          <w:sz w:val="32"/>
          <w:szCs w:val="32"/>
        </w:rPr>
        <w:t>石家庄市新华区区级</w:t>
      </w:r>
      <w:r>
        <w:rPr>
          <w:rFonts w:hint="eastAsia" w:ascii="仿宋_GB2312" w:hAnsi="仿宋_GB2312" w:eastAsia="仿宋_GB2312" w:cs="仿宋_GB2312"/>
          <w:sz w:val="32"/>
          <w:szCs w:val="32"/>
        </w:rPr>
        <w:t>预算公开办法》规定，现将革新街道办事处2020年部门预算公开如下：</w:t>
      </w:r>
    </w:p>
    <w:p w14:paraId="35C6C2F3">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6C6D0F34">
      <w:pPr>
        <w:ind w:firstLine="640"/>
        <w:rPr>
          <w:rFonts w:ascii="仿宋" w:hAnsi="仿宋" w:eastAsia="仿宋" w:cs="Times New Roman"/>
          <w:b/>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p>
    <w:p w14:paraId="6D2A15AE">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（一）宣传党的路线、方针、政策和国家的法律、法规，对辖区居民进行思想政治教育、社会主义法制教育和爱国主义教育。</w:t>
      </w:r>
    </w:p>
    <w:p w14:paraId="1EBC7802">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（二）指导、帮助社区居委会开展组织建设和制度建设，帮助解决实际困难和问题，加强对居委会干部队伍的建设和管理。协调辖区单位搞好社区党建，精神文明建设，形成同创共建的大好局面。</w:t>
      </w:r>
    </w:p>
    <w:p w14:paraId="3058BA8E">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（三）制定和实施社会治安综合治理规划，建立健全联防机制和网络，做好群防群治工作，协调辖区单位落实防控达标。搞好人民调解、法律宣传、法律服务、重点人群的帮教，维护辖区社会稳定。</w:t>
      </w:r>
    </w:p>
    <w:p w14:paraId="17544C90">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（四）开展社区文化教育和群众性体育活动，发动社会力量创办社区各项公益事业，丰富居民的文化生活。</w:t>
      </w:r>
    </w:p>
    <w:p w14:paraId="7205E37B">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（五）弘扬中华民族优良传统，维护老人、妇女、未成年人和残疾人的合法权益，协助有关部门搞好离退休人员的管理和劳动力资源的配置及下岗人员的就业工作。</w:t>
      </w:r>
    </w:p>
    <w:p w14:paraId="3A8E25D4">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（六）广泛开展爱国主义卫生运动，巩固创建文明城市，不断提高辖区的市容卫生、环境保护和绿化美化水平。</w:t>
      </w:r>
    </w:p>
    <w:p w14:paraId="07D22AB8">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（七）建立社区服务网络和社区服务志愿者队伍，开展便民利民系列服务活动，拓宽社区服务领域。</w:t>
      </w:r>
    </w:p>
    <w:p w14:paraId="1C66797B">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（八）做好社会救济，拥军优属工作，发展社会福利事业。</w:t>
      </w:r>
    </w:p>
    <w:p w14:paraId="62FA9409">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（九）加强计划生育的规范化、法制化管理 ，搞好计划生育服务工作，实行人口目标管理，特别是搞好流动人口的计划生育工作。</w:t>
      </w:r>
    </w:p>
    <w:p w14:paraId="1250BE1C">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（十）积极参与城区建设和管理，协助有关部门对市政公共设施的建设和使用进行管理监督，改善居民的生活条件。</w:t>
      </w:r>
    </w:p>
    <w:p w14:paraId="4AF4971F">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（十一）加强国防教育，配合有关部门做好征兵、民兵预备役工作，做好防汛、防火、防震等抢险救灾工作。 </w:t>
      </w:r>
    </w:p>
    <w:p w14:paraId="60C447A4">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（十二）向区政府反映居民群众的来信来访事项。</w:t>
      </w:r>
    </w:p>
    <w:p w14:paraId="64C6D23C">
      <w:pPr>
        <w:spacing w:line="405" w:lineRule="auto"/>
        <w:ind w:right="160"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（十三）办理区委、区政府交办的其他事项。</w:t>
      </w:r>
    </w:p>
    <w:p w14:paraId="6C649408">
      <w:pPr>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ascii="仿宋_GB2312" w:hAnsi="仿宋_GB2312" w:eastAsia="仿宋_GB2312" w:cs="仿宋_GB2312"/>
          <w:b/>
          <w:sz w:val="32"/>
          <w:szCs w:val="32"/>
        </w:rPr>
        <w:t>机构设置：</w:t>
      </w:r>
    </w:p>
    <w:p w14:paraId="3BFE03A0">
      <w:pPr>
        <w:jc w:val="center"/>
        <w:outlineLvl w:val="0"/>
        <w:rPr>
          <w:rFonts w:ascii="方正小标宋简体" w:hAnsi="方正小标宋简体" w:eastAsia="方正小标宋简体" w:cs="方正小标宋简体"/>
          <w:b/>
          <w:sz w:val="32"/>
          <w:szCs w:val="32"/>
        </w:rPr>
      </w:pPr>
      <w:r>
        <w:rPr>
          <w:rFonts w:hint="eastAsia" w:ascii="方正小标宋简体" w:hAnsi="方正小标宋简体" w:eastAsia="方正小标宋简体" w:cs="方正小标宋简体"/>
          <w:sz w:val="32"/>
        </w:rPr>
        <w:t>部门机构设置情况</w:t>
      </w:r>
    </w:p>
    <w:p w14:paraId="618A7490">
      <w:pPr>
        <w:spacing w:line="117" w:lineRule="exact"/>
        <w:rPr>
          <w:rFonts w:ascii="Times New Roman" w:hAnsi="Times New Roman" w:eastAsia="Times New Roman"/>
        </w:rPr>
      </w:pPr>
    </w:p>
    <w:tbl>
      <w:tblPr>
        <w:tblStyle w:val="7"/>
        <w:tblpPr w:leftFromText="180" w:rightFromText="180" w:vertAnchor="text" w:horzAnchor="page" w:tblpX="1164" w:tblpY="168"/>
        <w:tblOverlap w:val="never"/>
        <w:tblW w:w="974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22"/>
        <w:gridCol w:w="1135"/>
        <w:gridCol w:w="1278"/>
        <w:gridCol w:w="2905"/>
      </w:tblGrid>
      <w:tr w14:paraId="0BC17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trPr>
        <w:tc>
          <w:tcPr>
            <w:tcW w:w="4422" w:type="dxa"/>
            <w:vMerge w:val="restart"/>
            <w:vAlign w:val="center"/>
          </w:tcPr>
          <w:p w14:paraId="607A9860">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单位名称</w:t>
            </w:r>
          </w:p>
        </w:tc>
        <w:tc>
          <w:tcPr>
            <w:tcW w:w="1135" w:type="dxa"/>
            <w:vMerge w:val="restart"/>
            <w:vAlign w:val="center"/>
          </w:tcPr>
          <w:p w14:paraId="5CE7D86B">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单位性质</w:t>
            </w:r>
          </w:p>
        </w:tc>
        <w:tc>
          <w:tcPr>
            <w:tcW w:w="1278" w:type="dxa"/>
            <w:vMerge w:val="restart"/>
            <w:vAlign w:val="center"/>
          </w:tcPr>
          <w:p w14:paraId="0CB36961">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单位规格</w:t>
            </w:r>
          </w:p>
        </w:tc>
        <w:tc>
          <w:tcPr>
            <w:tcW w:w="2905" w:type="dxa"/>
            <w:vMerge w:val="restart"/>
            <w:vAlign w:val="center"/>
          </w:tcPr>
          <w:p w14:paraId="5D65FDD3">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经费保障形式</w:t>
            </w:r>
          </w:p>
        </w:tc>
      </w:tr>
      <w:tr w14:paraId="1AAA9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trPr>
        <w:tc>
          <w:tcPr>
            <w:tcW w:w="4422" w:type="dxa"/>
            <w:vMerge w:val="continue"/>
            <w:vAlign w:val="center"/>
          </w:tcPr>
          <w:p w14:paraId="5E9D9627">
            <w:pPr>
              <w:spacing w:line="300" w:lineRule="exact"/>
              <w:jc w:val="left"/>
              <w:outlineLvl w:val="0"/>
              <w:rPr>
                <w:rFonts w:ascii="Times New Roman" w:hAnsi="Times New Roman" w:cs="Times New Roman"/>
                <w:szCs w:val="24"/>
              </w:rPr>
            </w:pPr>
          </w:p>
        </w:tc>
        <w:tc>
          <w:tcPr>
            <w:tcW w:w="1135" w:type="dxa"/>
            <w:vMerge w:val="continue"/>
            <w:vAlign w:val="center"/>
          </w:tcPr>
          <w:p w14:paraId="2755927A">
            <w:pPr>
              <w:spacing w:line="300" w:lineRule="exact"/>
              <w:jc w:val="left"/>
              <w:outlineLvl w:val="0"/>
              <w:rPr>
                <w:rFonts w:ascii="Times New Roman" w:hAnsi="Times New Roman" w:cs="Times New Roman"/>
                <w:szCs w:val="24"/>
              </w:rPr>
            </w:pPr>
          </w:p>
        </w:tc>
        <w:tc>
          <w:tcPr>
            <w:tcW w:w="1278" w:type="dxa"/>
            <w:vMerge w:val="continue"/>
            <w:vAlign w:val="center"/>
          </w:tcPr>
          <w:p w14:paraId="2E94129B">
            <w:pPr>
              <w:spacing w:line="300" w:lineRule="exact"/>
              <w:jc w:val="left"/>
              <w:outlineLvl w:val="0"/>
              <w:rPr>
                <w:rFonts w:ascii="Times New Roman" w:hAnsi="Times New Roman" w:cs="Times New Roman"/>
                <w:szCs w:val="24"/>
              </w:rPr>
            </w:pPr>
          </w:p>
        </w:tc>
        <w:tc>
          <w:tcPr>
            <w:tcW w:w="2905" w:type="dxa"/>
            <w:vMerge w:val="continue"/>
            <w:vAlign w:val="center"/>
          </w:tcPr>
          <w:p w14:paraId="72D41B34">
            <w:pPr>
              <w:spacing w:line="300" w:lineRule="exact"/>
              <w:jc w:val="left"/>
              <w:outlineLvl w:val="0"/>
              <w:rPr>
                <w:rFonts w:ascii="Times New Roman" w:hAnsi="Times New Roman" w:cs="Times New Roman"/>
                <w:szCs w:val="24"/>
              </w:rPr>
            </w:pPr>
          </w:p>
        </w:tc>
      </w:tr>
      <w:tr w14:paraId="15066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3" w:hRule="atLeast"/>
        </w:trPr>
        <w:tc>
          <w:tcPr>
            <w:tcW w:w="4422" w:type="dxa"/>
            <w:vAlign w:val="bottom"/>
          </w:tcPr>
          <w:p w14:paraId="41C6468F">
            <w:pPr>
              <w:spacing w:line="0" w:lineRule="atLeast"/>
              <w:ind w:left="100"/>
              <w:jc w:val="center"/>
              <w:rPr>
                <w:rFonts w:ascii="Times New Roman" w:hAnsi="Times New Roman" w:eastAsia="方正书宋_GBK" w:cs="Times New Roman"/>
                <w:szCs w:val="24"/>
              </w:rPr>
            </w:pPr>
            <w:r>
              <w:rPr>
                <w:rFonts w:hint="eastAsia" w:ascii="宋体" w:hAnsi="宋体"/>
              </w:rPr>
              <w:t>革新街道办事处</w:t>
            </w:r>
          </w:p>
        </w:tc>
        <w:tc>
          <w:tcPr>
            <w:tcW w:w="1135" w:type="dxa"/>
            <w:vAlign w:val="bottom"/>
          </w:tcPr>
          <w:p w14:paraId="5B04DF4E">
            <w:pPr>
              <w:spacing w:line="0" w:lineRule="atLeast"/>
              <w:ind w:left="100"/>
              <w:jc w:val="center"/>
              <w:rPr>
                <w:rFonts w:ascii="Times New Roman" w:hAnsi="Times New Roman" w:eastAsia="方正书宋_GBK" w:cs="Times New Roman"/>
                <w:szCs w:val="24"/>
              </w:rPr>
            </w:pPr>
            <w:r>
              <w:rPr>
                <w:rFonts w:ascii="宋体" w:hAnsi="宋体"/>
              </w:rPr>
              <w:t>行政</w:t>
            </w:r>
          </w:p>
        </w:tc>
        <w:tc>
          <w:tcPr>
            <w:tcW w:w="1278" w:type="dxa"/>
            <w:vAlign w:val="bottom"/>
          </w:tcPr>
          <w:p w14:paraId="47BF8EE6">
            <w:pPr>
              <w:spacing w:line="0" w:lineRule="atLeast"/>
              <w:ind w:left="80"/>
              <w:jc w:val="center"/>
              <w:rPr>
                <w:rFonts w:ascii="Times New Roman" w:hAnsi="Times New Roman" w:eastAsia="方正书宋_GBK" w:cs="Times New Roman"/>
                <w:szCs w:val="24"/>
              </w:rPr>
            </w:pPr>
            <w:r>
              <w:rPr>
                <w:rFonts w:ascii="宋体" w:hAnsi="宋体"/>
              </w:rPr>
              <w:t>正</w:t>
            </w:r>
            <w:r>
              <w:rPr>
                <w:rFonts w:hint="eastAsia" w:ascii="宋体" w:hAnsi="宋体"/>
              </w:rPr>
              <w:t>科</w:t>
            </w:r>
            <w:r>
              <w:rPr>
                <w:rFonts w:ascii="宋体" w:hAnsi="宋体"/>
              </w:rPr>
              <w:t>级</w:t>
            </w:r>
          </w:p>
        </w:tc>
        <w:tc>
          <w:tcPr>
            <w:tcW w:w="2905" w:type="dxa"/>
            <w:vAlign w:val="center"/>
          </w:tcPr>
          <w:p w14:paraId="54E6710D">
            <w:pPr>
              <w:spacing w:line="300" w:lineRule="exact"/>
              <w:jc w:val="center"/>
              <w:rPr>
                <w:rFonts w:ascii="Times New Roman" w:hAnsi="Times New Roman" w:eastAsia="方正书宋_GBK" w:cs="Times New Roman"/>
                <w:szCs w:val="24"/>
              </w:rPr>
            </w:pPr>
            <w:r>
              <w:rPr>
                <w:rFonts w:hint="eastAsia" w:ascii="方正书宋_GBK" w:eastAsia="方正书宋_GBK"/>
              </w:rPr>
              <w:t>财政拨款</w:t>
            </w:r>
          </w:p>
        </w:tc>
      </w:tr>
      <w:tr w14:paraId="253CD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3" w:hRule="atLeast"/>
        </w:trPr>
        <w:tc>
          <w:tcPr>
            <w:tcW w:w="4422" w:type="dxa"/>
            <w:vAlign w:val="bottom"/>
          </w:tcPr>
          <w:p w14:paraId="1CCD8FCE">
            <w:pPr>
              <w:spacing w:line="0" w:lineRule="atLeast"/>
              <w:ind w:left="100"/>
              <w:jc w:val="center"/>
              <w:rPr>
                <w:rFonts w:ascii="Times New Roman" w:hAnsi="Times New Roman" w:eastAsia="方正书宋_GBK" w:cs="Times New Roman"/>
                <w:szCs w:val="24"/>
              </w:rPr>
            </w:pPr>
            <w:r>
              <w:rPr>
                <w:rFonts w:hint="eastAsia" w:ascii="宋体" w:hAnsi="宋体"/>
              </w:rPr>
              <w:t>劳动保障所</w:t>
            </w:r>
          </w:p>
        </w:tc>
        <w:tc>
          <w:tcPr>
            <w:tcW w:w="1135" w:type="dxa"/>
            <w:vAlign w:val="bottom"/>
          </w:tcPr>
          <w:p w14:paraId="5689F8F3">
            <w:pPr>
              <w:spacing w:line="0" w:lineRule="atLeast"/>
              <w:ind w:left="100"/>
              <w:jc w:val="center"/>
              <w:rPr>
                <w:rFonts w:ascii="Times New Roman" w:hAnsi="Times New Roman" w:eastAsia="方正书宋_GBK" w:cs="Times New Roman"/>
                <w:szCs w:val="24"/>
              </w:rPr>
            </w:pPr>
            <w:r>
              <w:rPr>
                <w:rFonts w:hint="eastAsia" w:ascii="宋体" w:hAnsi="宋体"/>
              </w:rPr>
              <w:t>事业</w:t>
            </w:r>
          </w:p>
        </w:tc>
        <w:tc>
          <w:tcPr>
            <w:tcW w:w="1278" w:type="dxa"/>
            <w:vAlign w:val="bottom"/>
          </w:tcPr>
          <w:p w14:paraId="19D9C02C">
            <w:pPr>
              <w:spacing w:line="0" w:lineRule="atLeast"/>
              <w:ind w:left="80"/>
              <w:jc w:val="center"/>
              <w:rPr>
                <w:rFonts w:ascii="Times New Roman" w:hAnsi="Times New Roman" w:eastAsia="方正书宋_GBK" w:cs="Times New Roman"/>
                <w:szCs w:val="24"/>
              </w:rPr>
            </w:pPr>
            <w:r>
              <w:rPr>
                <w:rFonts w:hint="eastAsia" w:ascii="宋体" w:hAnsi="宋体"/>
              </w:rPr>
              <w:t>股级</w:t>
            </w:r>
          </w:p>
        </w:tc>
        <w:tc>
          <w:tcPr>
            <w:tcW w:w="2905" w:type="dxa"/>
            <w:vAlign w:val="center"/>
          </w:tcPr>
          <w:p w14:paraId="6C92FAE3">
            <w:pPr>
              <w:spacing w:line="300" w:lineRule="exact"/>
              <w:jc w:val="center"/>
              <w:rPr>
                <w:rFonts w:ascii="Times New Roman" w:hAnsi="Times New Roman" w:eastAsia="方正书宋_GBK" w:cs="Times New Roman"/>
                <w:szCs w:val="24"/>
              </w:rPr>
            </w:pPr>
            <w:r>
              <w:rPr>
                <w:rFonts w:hint="eastAsia" w:ascii="方正书宋_GBK" w:eastAsia="方正书宋_GBK"/>
              </w:rPr>
              <w:t>财政性资金基本保证</w:t>
            </w:r>
          </w:p>
        </w:tc>
      </w:tr>
      <w:tr w14:paraId="3A86C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3" w:hRule="atLeast"/>
        </w:trPr>
        <w:tc>
          <w:tcPr>
            <w:tcW w:w="4422" w:type="dxa"/>
            <w:vAlign w:val="bottom"/>
          </w:tcPr>
          <w:p w14:paraId="61F0C854">
            <w:pPr>
              <w:spacing w:line="0" w:lineRule="atLeast"/>
              <w:ind w:left="100"/>
              <w:jc w:val="center"/>
              <w:rPr>
                <w:rFonts w:ascii="Times New Roman" w:hAnsi="Times New Roman" w:eastAsia="方正书宋_GBK" w:cs="Times New Roman"/>
                <w:szCs w:val="24"/>
              </w:rPr>
            </w:pPr>
            <w:r>
              <w:rPr>
                <w:rFonts w:hint="eastAsia" w:ascii="宋体" w:hAnsi="宋体"/>
              </w:rPr>
              <w:t>退役军人管理服务站</w:t>
            </w:r>
          </w:p>
        </w:tc>
        <w:tc>
          <w:tcPr>
            <w:tcW w:w="1135" w:type="dxa"/>
            <w:vAlign w:val="bottom"/>
          </w:tcPr>
          <w:p w14:paraId="05EEB720">
            <w:pPr>
              <w:spacing w:line="0" w:lineRule="atLeast"/>
              <w:ind w:left="100"/>
              <w:jc w:val="center"/>
              <w:rPr>
                <w:rFonts w:ascii="Times New Roman" w:hAnsi="Times New Roman" w:eastAsia="方正书宋_GBK" w:cs="Times New Roman"/>
                <w:szCs w:val="24"/>
              </w:rPr>
            </w:pPr>
            <w:r>
              <w:rPr>
                <w:rFonts w:hint="eastAsia" w:ascii="宋体" w:hAnsi="宋体"/>
              </w:rPr>
              <w:t>事业</w:t>
            </w:r>
          </w:p>
        </w:tc>
        <w:tc>
          <w:tcPr>
            <w:tcW w:w="1278" w:type="dxa"/>
            <w:vAlign w:val="bottom"/>
          </w:tcPr>
          <w:p w14:paraId="0C7F71B6">
            <w:pPr>
              <w:spacing w:line="0" w:lineRule="atLeast"/>
              <w:ind w:left="80"/>
              <w:jc w:val="center"/>
              <w:rPr>
                <w:rFonts w:ascii="Times New Roman" w:hAnsi="Times New Roman" w:eastAsia="方正书宋_GBK" w:cs="Times New Roman"/>
                <w:szCs w:val="24"/>
              </w:rPr>
            </w:pPr>
            <w:r>
              <w:rPr>
                <w:rFonts w:hint="eastAsia" w:ascii="宋体" w:hAnsi="宋体"/>
              </w:rPr>
              <w:t>股级</w:t>
            </w:r>
          </w:p>
        </w:tc>
        <w:tc>
          <w:tcPr>
            <w:tcW w:w="2905" w:type="dxa"/>
            <w:vAlign w:val="center"/>
          </w:tcPr>
          <w:p w14:paraId="39BCD981">
            <w:pPr>
              <w:spacing w:line="300" w:lineRule="exact"/>
              <w:jc w:val="center"/>
              <w:rPr>
                <w:rFonts w:ascii="Times New Roman" w:hAnsi="Times New Roman" w:eastAsia="方正书宋_GBK" w:cs="Times New Roman"/>
                <w:szCs w:val="24"/>
              </w:rPr>
            </w:pPr>
            <w:r>
              <w:rPr>
                <w:rFonts w:hint="eastAsia" w:ascii="方正书宋_GBK" w:eastAsia="方正书宋_GBK"/>
              </w:rPr>
              <w:t>财政性资金基本保证</w:t>
            </w:r>
          </w:p>
        </w:tc>
      </w:tr>
      <w:tr w14:paraId="06E1F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3" w:hRule="atLeast"/>
        </w:trPr>
        <w:tc>
          <w:tcPr>
            <w:tcW w:w="4422" w:type="dxa"/>
            <w:vAlign w:val="bottom"/>
          </w:tcPr>
          <w:p w14:paraId="4608B3FD">
            <w:pPr>
              <w:spacing w:line="0" w:lineRule="atLeast"/>
              <w:ind w:left="100"/>
              <w:jc w:val="center"/>
              <w:rPr>
                <w:rFonts w:ascii="Times New Roman" w:hAnsi="Times New Roman" w:eastAsia="方正书宋_GBK" w:cs="Times New Roman"/>
                <w:szCs w:val="24"/>
              </w:rPr>
            </w:pPr>
            <w:r>
              <w:rPr>
                <w:rFonts w:hint="eastAsia" w:ascii="宋体" w:hAnsi="宋体"/>
              </w:rPr>
              <w:t>经济办公室</w:t>
            </w:r>
          </w:p>
        </w:tc>
        <w:tc>
          <w:tcPr>
            <w:tcW w:w="1135" w:type="dxa"/>
            <w:vAlign w:val="bottom"/>
          </w:tcPr>
          <w:p w14:paraId="7EF986D3">
            <w:pPr>
              <w:spacing w:line="0" w:lineRule="atLeast"/>
              <w:ind w:left="100"/>
              <w:jc w:val="center"/>
              <w:rPr>
                <w:rFonts w:ascii="Times New Roman" w:hAnsi="Times New Roman" w:eastAsia="方正书宋_GBK" w:cs="Times New Roman"/>
                <w:szCs w:val="24"/>
              </w:rPr>
            </w:pPr>
            <w:r>
              <w:rPr>
                <w:rFonts w:hint="eastAsia" w:ascii="宋体" w:hAnsi="宋体"/>
              </w:rPr>
              <w:t>事业</w:t>
            </w:r>
          </w:p>
        </w:tc>
        <w:tc>
          <w:tcPr>
            <w:tcW w:w="1278" w:type="dxa"/>
            <w:vAlign w:val="bottom"/>
          </w:tcPr>
          <w:p w14:paraId="29352910">
            <w:pPr>
              <w:spacing w:line="0" w:lineRule="atLeast"/>
              <w:ind w:left="80"/>
              <w:jc w:val="center"/>
              <w:rPr>
                <w:rFonts w:ascii="Times New Roman" w:hAnsi="Times New Roman" w:eastAsia="方正书宋_GBK" w:cs="Times New Roman"/>
                <w:szCs w:val="24"/>
              </w:rPr>
            </w:pPr>
            <w:r>
              <w:rPr>
                <w:rFonts w:hint="eastAsia" w:ascii="宋体" w:hAnsi="宋体"/>
              </w:rPr>
              <w:t>股级</w:t>
            </w:r>
          </w:p>
        </w:tc>
        <w:tc>
          <w:tcPr>
            <w:tcW w:w="2905" w:type="dxa"/>
            <w:vAlign w:val="center"/>
          </w:tcPr>
          <w:p w14:paraId="559573C3">
            <w:pPr>
              <w:spacing w:line="300" w:lineRule="exact"/>
              <w:jc w:val="center"/>
              <w:rPr>
                <w:rFonts w:ascii="Times New Roman" w:hAnsi="Times New Roman" w:eastAsia="方正书宋_GBK" w:cs="Times New Roman"/>
                <w:szCs w:val="24"/>
              </w:rPr>
            </w:pPr>
            <w:r>
              <w:rPr>
                <w:rFonts w:hint="eastAsia" w:ascii="Times New Roman" w:hAnsi="Times New Roman" w:eastAsia="方正书宋_GBK" w:cs="Times New Roman"/>
                <w:szCs w:val="24"/>
              </w:rPr>
              <w:t>经费自理</w:t>
            </w:r>
          </w:p>
        </w:tc>
      </w:tr>
    </w:tbl>
    <w:p w14:paraId="6758E856">
      <w:pPr>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151C3560">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按照预算管理有关规定，目前我部门预算的编制实行综合预算管理，即全部收入和支出都反映的预算中。</w:t>
      </w:r>
    </w:p>
    <w:p w14:paraId="3A7BE3E7">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收入说明</w:t>
      </w:r>
    </w:p>
    <w:p w14:paraId="7C78BB6A">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反映本部门当年全部收入。2020年预算收入914.85万元，其中：一般公共预算收入914.85万元，政府性基金预算收入0万元，财政专户核拨收入0万元，其他来源收入0万元。</w:t>
      </w:r>
    </w:p>
    <w:p w14:paraId="3D960D93">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支出说明</w:t>
      </w:r>
    </w:p>
    <w:p w14:paraId="2BCA8D92">
      <w:pPr>
        <w:spacing w:line="405" w:lineRule="auto"/>
        <w:ind w:right="16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革新街道办事处年度部门预算中支出预算的总体情况。2020年部门支出预算为914.85万元，其中基本支出691.62万元，包括人员经费633.35万元和日常公用经费58.27万元；项目支出223.23万元，主要为社区党建经费6.7万元，社会事务专项经费（含团务、武装部工作经费）48.45万元，社区工作经费34万元，集体编人员经费补助85万元，卫生院经费补助25万元，计生经费补助5万元，城维经费补助15万元，大气环保网格员经费4.08万元。</w:t>
      </w:r>
    </w:p>
    <w:p w14:paraId="2D38F3EF">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3、</w:t>
      </w:r>
      <w:r>
        <w:rPr>
          <w:rFonts w:ascii="Times New Roman" w:hAnsi="Times New Roman" w:eastAsia="仿宋" w:cs="Times New Roman"/>
          <w:sz w:val="32"/>
          <w:szCs w:val="32"/>
        </w:rPr>
        <w:t>比上年增减情况</w:t>
      </w:r>
    </w:p>
    <w:p w14:paraId="368D903E">
      <w:pPr>
        <w:spacing w:line="405" w:lineRule="auto"/>
        <w:ind w:right="160" w:firstLine="64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2020年部门预算收支安排914.85万元，</w:t>
      </w:r>
      <w:r>
        <w:rPr>
          <w:rFonts w:hint="eastAsia" w:ascii="仿宋_GB2312" w:hAnsi="仿宋_GB2312" w:eastAsia="仿宋_GB2312" w:cs="仿宋_GB2312"/>
          <w:sz w:val="32"/>
          <w:szCs w:val="32"/>
        </w:rPr>
        <w:t>较2019年增加98.06万元，其中：基本支出增加68.13万元，主要是人员增加及工资调增，相应增加了人员经费；项目支出增加29.93万元，主要是增加了</w:t>
      </w:r>
      <w:r>
        <w:rPr>
          <w:rFonts w:hint="eastAsia" w:ascii="仿宋_GB2312" w:hAnsi="仿宋_GB2312" w:eastAsia="仿宋_GB2312" w:cs="仿宋_GB2312"/>
          <w:color w:val="555555"/>
          <w:sz w:val="32"/>
          <w:szCs w:val="32"/>
        </w:rPr>
        <w:t>大</w:t>
      </w:r>
      <w:r>
        <w:rPr>
          <w:rFonts w:hint="eastAsia" w:ascii="仿宋_GB2312" w:hAnsi="仿宋_GB2312" w:eastAsia="仿宋_GB2312" w:cs="仿宋_GB2312"/>
          <w:sz w:val="32"/>
          <w:szCs w:val="32"/>
        </w:rPr>
        <w:t>气环保网格员经费和社会事务两个项目的支出，其他支出无增减变化。</w:t>
      </w:r>
    </w:p>
    <w:p w14:paraId="0E70E2C0">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61670D4A">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2020年，我部门机关运行经费共计安排58.27万元，主要用于保证机关正常运转的办公及印刷费、邮电费、差旅费、会议费、福利费、专用材料及一般设备购置费、办公用房水电费、办公用房取暖费、日常维修费、办公楼物业管理费、公务车运行维护费等支出。</w:t>
      </w:r>
    </w:p>
    <w:p w14:paraId="0A4C7252">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740F9F0A">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2020年，我部门财政拨款“三公”经费预算安排3.06万元，其中：因公出国（境）费0万元，与上年持平，无增减变化；公务用车购置及运维费2.5万元（其中：公务用车购置费0万元，公务用车运行维护费2.5万元)，比上年减少0.5万元，主要原因是按政策要求比例压减支出；公务接待费0.56万元，与上年持平，无增减变化。</w:t>
      </w:r>
    </w:p>
    <w:p w14:paraId="0F8AC82B">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14:paraId="6CA08D47">
      <w:pPr>
        <w:ind w:firstLine="643" w:firstLineChars="2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 xml:space="preserve"> 第一部分  部门整体绩效目标</w:t>
      </w:r>
    </w:p>
    <w:p w14:paraId="48B4699E">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（一）总体绩效目标</w:t>
      </w:r>
    </w:p>
    <w:p w14:paraId="34907E8D">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1、扣中心，促转型，区域经济稳中有进</w:t>
      </w:r>
    </w:p>
    <w:p w14:paraId="20BC0C25">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重点做好新合作城市广场商务楼入驻招商对接工作，中石化河北建投天然气有限公司、沧州银行等企业意向入驻；借助“四经普”统计排查有利契机，与楼宇企业密切配合，建立楼宇入驻及楼宇空置两本台账，对辖区内的商务楼宇进行全面摸排统计，并及时更新完善各商务楼宇企业入驻情况；</w:t>
      </w:r>
    </w:p>
    <w:p w14:paraId="58B39948">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2、抓基础，创特色，党建品牌成效显现</w:t>
      </w:r>
    </w:p>
    <w:p w14:paraId="69CEB218">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构建“党建+”特色品牌，深入推进服务型基层党组织建设。</w:t>
      </w:r>
    </w:p>
    <w:p w14:paraId="1FD4E146">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3、严执法，创特色，城市管理持续发力</w:t>
      </w:r>
    </w:p>
    <w:p w14:paraId="7C7DE2BC">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结合卫生城创建工作，完善协同治理机制，采取长效整治措施，确保整治乱堆乱放、病媒生物防治等工作取得实效，不断推进市容面貌和卫生状况向“高标准、高档次、高品位”迈进。</w:t>
      </w:r>
    </w:p>
    <w:p w14:paraId="227B7E2E">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4、精服务，强保障，民生事业不断发展</w:t>
      </w:r>
    </w:p>
    <w:p w14:paraId="788E4A95">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积极推进社会事务，打造社区教育融学校、家庭、社会“三位一体”特色品牌，全面保障校园及周边教育环境，完善社会教育和家庭管理。</w:t>
      </w:r>
    </w:p>
    <w:p w14:paraId="5B3BE680">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5、固根本，抓队伍，自身建设加压提效</w:t>
      </w:r>
    </w:p>
    <w:p w14:paraId="05AD8822">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加强党风廉政建设。落实“两个责任”监督。年初制定了《党风廉政建设责任分解表》，明确落实党工委主体责任和纪工委的监督责任，并对责任清单落实情况开展日常监督检查。</w:t>
      </w:r>
    </w:p>
    <w:p w14:paraId="0CDCF700">
      <w:pPr>
        <w:autoSpaceDE w:val="0"/>
        <w:autoSpaceDN w:val="0"/>
        <w:adjustRightInd w:val="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 xml:space="preserve">     （二）分项绩效目标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1" w:name="_Toc29484629"/>
      <w:r>
        <w:rPr>
          <w:rFonts w:hint="eastAsia" w:ascii="Times New Roman" w:hAnsi="Times New Roman" w:eastAsia="方正仿宋_GBK" w:cs="Times New Roman"/>
          <w:b/>
          <w:sz w:val="32"/>
          <w:szCs w:val="32"/>
        </w:rPr>
        <w:instrText xml:space="preserve">分项绩效目标</w:instrText>
      </w:r>
      <w:bookmarkEnd w:id="1"/>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17E2F9DF">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1、党政办公室，包括：人大、组织、宣传、纪检、工会、共青团、妇联。</w:t>
      </w:r>
    </w:p>
    <w:p w14:paraId="1F574993">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指标：贯彻党的路线、方针、政策和上级党组织的指示、决议。抓好党委自身建设及所属党组织的党建工作，领导工、青、妇等人民团体工作，拟定街道精神文明建设的总体规划及组织实施，抓好机关干部思想、纪律、作风建设工作，做好机关各项日常事务工作。</w:t>
      </w:r>
    </w:p>
    <w:p w14:paraId="6047DB35">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做好党委、政府政策调研、决策辅助、综合协调、督促查办、信息上报、文书处理、档案管理和做好保密工作、会议组织、接待、行政事务、负责街道群团组织建设工作；做好人大、宣传、统战、党委、纪检、妇联、工会等工作，完成党委政府交办的其他事项。</w:t>
      </w:r>
    </w:p>
    <w:p w14:paraId="67490A9C">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2、综合治理办公室，包括武装部、司法所、综治办。</w:t>
      </w:r>
    </w:p>
    <w:p w14:paraId="66D5B9AC">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指标：贯彻落实中央和上级社会治安综合治理委员会的方针、政策，研究、拟订辖区的工作计划、阶段性工作方案和措施，并负责组织实施；组织开展普法宣传和法制教育工作，指导管理辖区内的民事纠纷、调解工作等。负责征兵工作，民兵训练及国防教育。</w:t>
      </w:r>
    </w:p>
    <w:p w14:paraId="1DCDC04E">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绩效目标：做好辖区的社会治安综合治理和民事调解工作；街道信访工作、司法工作、社会矛盾调处工作、预防青少年犯罪、“两劳”人员帮教安置工作、护路工作。</w:t>
      </w:r>
    </w:p>
    <w:p w14:paraId="55820848">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组织做好消防安全和安全生产的宣传、教育和培训工作，对辖区内各单位及公共场所的消防安全、食品安全、生产安全进行监督检查，认真排查 事故隐患并监督整改。</w:t>
      </w:r>
    </w:p>
    <w:p w14:paraId="4C592E55">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3、社会事务办公室(简称社事办)</w:t>
      </w:r>
    </w:p>
    <w:p w14:paraId="3D486ACE">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绩效指标：指导居委会的组织建设和制度建设工作，负责组织管理本辖区内的文化、教育、体育工作。</w:t>
      </w:r>
    </w:p>
    <w:p w14:paraId="0CFDB70B">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负责辖区民政工作，做好为老服务，做好双拥、共建、社会救济、社会福利、残联工作；做好防汛、救灾等工作；做好城市管理、市容环境卫生和农村环境卫生整治工作，协同主管部门监督施工单位依法施工，做好大气污染防治工作及其它环境保护工作。指导居委会组织建设和制度建设，指导和组织社区服务工作宣传贯彻党和政府关于劳动和社会保障方面的方针政策、法律法规，开展劳动和社会保障政策的咨询、服务；企业退休人员社会化管理；掌握辖区内下岗失业人员和大龄就业困难人员情况，按要求建立下岗失业人员台</w:t>
      </w:r>
      <w:r>
        <w:rPr>
          <w:rFonts w:hint="eastAsia" w:ascii="仿宋_GB2312" w:hAnsi="仿宋_GB2312" w:eastAsia="仿宋_GB2312" w:cs="仿宋_GB2312"/>
          <w:sz w:val="32"/>
          <w:szCs w:val="32"/>
          <w:lang w:val="en-US" w:eastAsia="zh-CN"/>
        </w:rPr>
        <w:t>账</w:t>
      </w:r>
      <w:bookmarkStart w:id="14" w:name="_GoBack"/>
      <w:bookmarkEnd w:id="14"/>
      <w:r>
        <w:rPr>
          <w:rFonts w:hint="eastAsia" w:ascii="仿宋_GB2312" w:hAnsi="仿宋_GB2312" w:eastAsia="仿宋_GB2312" w:cs="仿宋_GB2312"/>
          <w:sz w:val="32"/>
          <w:szCs w:val="32"/>
        </w:rPr>
        <w:t>；承担为下岗失业人员办理失业登记，发放《失业证》、失业金和《再就业优惠证》等相关工作；协助做好辖区内劳动争议纠纷和劳动保障突发事件的处理工作。抓好群众性文化体育活动工作，促使全民健康素质提高，活跃群众文化生活。</w:t>
      </w:r>
    </w:p>
    <w:p w14:paraId="16961E6E">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4、卫生和计划生育办公室(简称卫计办)，</w:t>
      </w:r>
    </w:p>
    <w:p w14:paraId="4D8A1CA1">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绩效指标：贯彻执行党和国家计划生育政策、法规。指导、协调、监督本辖区内单位和村委会的计划生育工作，落实人口与计划生育目标管理责任制，实行计划生育政务公开。</w:t>
      </w:r>
    </w:p>
    <w:p w14:paraId="44AFC76C">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绩效目标：宣传贯彻党和国家关于计划生育的方针、政策和法规，做好辖区内的计划生育工作和流动人口的计划生育工作及统计工作。</w:t>
      </w:r>
    </w:p>
    <w:p w14:paraId="40F08499">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5、经济办公室(简称财经办)。</w:t>
      </w:r>
    </w:p>
    <w:p w14:paraId="3C738B66">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指标：负责街道经济计划制定与实施，制定街道经济发展工作意见及规划，掌握街道经济运行质量，抓好技术管理及招聘人才等，组织编制街道财政年度收支预决算，负责街道经济及社会各项数字的统计工作。</w:t>
      </w:r>
    </w:p>
    <w:p w14:paraId="700C30D7">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绩效目标：做好统计、会计工作，按时上报有关统计数据；做好招商引资、护税协税工作，发展税源经济；负责在地统计，主要是分管单位统计资料的采集、审核、汇总上报及相关统计管理工作。</w:t>
      </w:r>
    </w:p>
    <w:p w14:paraId="63F02E7C">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（三）工作保障措施</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2" w:name="_Toc29484630"/>
      <w:r>
        <w:rPr>
          <w:rFonts w:hint="eastAsia" w:ascii="Times New Roman" w:hAnsi="Times New Roman" w:eastAsia="方正仿宋_GBK" w:cs="Times New Roman"/>
          <w:b/>
          <w:sz w:val="32"/>
          <w:szCs w:val="32"/>
        </w:rPr>
        <w:instrText xml:space="preserve">工作保障措施</w:instrText>
      </w:r>
      <w:bookmarkEnd w:id="2"/>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402C389E">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下一步工作中，街道将以习近平新时代中国特色社会主义思想为指导，全面贯彻落实党的十九大精神，继续发扬务实肯干、攻坚克难、开拓进取的优良作风，进一步提升自身能力和服务水平，推动街道各项事业再上台阶、再创佳绩、再求突破。</w:t>
      </w:r>
    </w:p>
    <w:p w14:paraId="0DA37BD6">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是以党的建设引领街道创新发展。深刻领会打铁必须自身硬的政治要求，把学习贯彻党的十九大精神、学习贯彻习近平新时代中国特色社会主义思想作为首要的政治任务，不断增强“四个意识”，坚定不移落实全面从严治党各项要求，深入扎实开展“不忘初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牢记使命”主题教育，做强服务队伍，增强服务本领，推动基层组织在政治上、思想上、组织上、作风上强起来，以党员干部队伍坚定的政治意识、优良的作风形象、过硬的服务能力保障街道新发展。创新工作方法，拓展服务载体。引导各社区根据各自特色打造一批引领方向、富有特色、展示形象的党建品牌，激发党建活力。严格工作作风，抓好廉政建设。抓细节、抓落实、抓制度，进一步加强党风廉政建设，加强纪检监察和廉洁自律引导，要求党员干部严守底线不越红线。</w:t>
      </w:r>
    </w:p>
    <w:p w14:paraId="48A690BD">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是以项目招商拉动区域实力倍增。立足辖区楼宇集群优势，协助产权单位对楼宇进行重新定位，优化业态，打造品牌，提升单位面积经济贡献率；配合区直相关部门做好新合作广场二期征收建设各项准备工作，加快项目的推进力度。结合双创双扶工作，加大对辖区企业的服务力度，为企业发展创造良好的政策环境，储备谋划一批优质项目，增强区域经济发展后劲。为街道经济发展注入新活力。</w:t>
      </w:r>
    </w:p>
    <w:p w14:paraId="50139066">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是以网格建设提升群众生活福祉。加大网格化治理力度，结合校园周边综合整治，加强对门店、流动摊贩、文化市场、交通秩序等领域的治理；持续推进老旧小区管理工作，选择优质物业公司入驻管理，提升老旧小区居住环境和居住品质。全面推进“平安建设”，提高居民群众生活安全感。扎实抓好安全生产和食品安全工作，对存在安全隐患的企业、门店发现一例整改一例，并定期对辖区内企业进行安全排查，避免安全事故的发生。引导党员干部深入居民家中，多搜集民意多办实事，切切实实为居民群众排忧解难，真正架起干群、党群间的“连心”桥。</w:t>
      </w:r>
    </w:p>
    <w:p w14:paraId="647A86C4">
      <w:pPr>
        <w:autoSpaceDE w:val="0"/>
        <w:autoSpaceDN w:val="0"/>
        <w:adjustRightInd w:val="0"/>
        <w:ind w:left="198"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是以制度完善提升自身能力水平。健全完善街道各项工作制度，明确任务、落实责任，真正靠制度管人管事。加强督导考核，对照年初任务，实行月报告、季点评、年考核，奖优罚劣。坚持正确用人导向，让干事者有荣誉有位置，让庸碌无为者没有市场，激发干部职工干事创业热情和激情，开创街道各项工作新局面。</w:t>
      </w:r>
    </w:p>
    <w:p w14:paraId="04256F48">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第二部分  预算项目绩效目标</w:t>
      </w:r>
    </w:p>
    <w:p w14:paraId="1E750818">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1、办事处集体编人员经费补助绩效目标表</w:t>
      </w:r>
      <w:bookmarkStart w:id="3" w:name="_Toc12354"/>
      <w:r>
        <w:rPr>
          <w:rFonts w:hint="eastAsia"/>
          <w:bCs/>
        </w:rPr>
        <w:fldChar w:fldCharType="begin"/>
      </w:r>
      <w:r>
        <w:rPr>
          <w:rFonts w:hint="eastAsia" w:ascii="方正仿宋_GBK" w:hAnsi="方正仿宋_GBK" w:eastAsia="方正仿宋_GBK" w:cs="方正仿宋_GBK"/>
          <w:bCs/>
          <w:sz w:val="28"/>
        </w:rPr>
        <w:instrText xml:space="preserve"> TC 1、办事处集体编人员经费补助绩效目标表 \f C \l 1 </w:instrText>
      </w:r>
      <w:r>
        <w:rPr>
          <w:rFonts w:hint="eastAsia" w:ascii="方正仿宋_GBK" w:hAnsi="方正仿宋_GBK" w:eastAsia="方正仿宋_GBK" w:cs="方正仿宋_GBK"/>
          <w:bCs/>
          <w:sz w:val="28"/>
        </w:rPr>
        <w:fldChar w:fldCharType="end"/>
      </w:r>
      <w:bookmarkEnd w:id="3"/>
    </w:p>
    <w:p w14:paraId="57C33B15">
      <w:pPr>
        <w:spacing w:line="300" w:lineRule="exact"/>
        <w:ind w:firstLine="420" w:firstLineChars="200"/>
        <w:jc w:val="left"/>
        <w:rPr>
          <w:rFonts w:ascii="方正书宋_GBK" w:hAnsi="方正书宋_GBK" w:eastAsia="方正书宋_GBK" w:cs="方正书宋_GBK"/>
          <w:bCs/>
        </w:rP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54194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4C7D679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09C6CD7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2E2C1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D3DC855">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3E63D7A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1、确保集体编人员的工资及时发放</w:t>
            </w:r>
          </w:p>
          <w:p w14:paraId="375F0AB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2、确保集体编人员的各项保险及时缴纳</w:t>
            </w:r>
          </w:p>
        </w:tc>
      </w:tr>
    </w:tbl>
    <w:p w14:paraId="643E2056">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2573D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26CB9F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7CF50EE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1BEDD19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4A99301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08EFE1B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37246BE2">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4CF0C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5B2D54E">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1344368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7FCF9D2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3D3DD93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按照要求和计划完成研究任务的项目在所有立项项目中的比例（百分比）</w:t>
            </w:r>
          </w:p>
        </w:tc>
        <w:tc>
          <w:tcPr>
            <w:tcW w:w="1276" w:type="dxa"/>
            <w:vAlign w:val="center"/>
          </w:tcPr>
          <w:p w14:paraId="7148AC99">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35B9FBFD">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历史经验</w:t>
            </w:r>
          </w:p>
        </w:tc>
      </w:tr>
      <w:tr w14:paraId="13F53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06C0B2A">
            <w:pPr>
              <w:spacing w:line="300" w:lineRule="exact"/>
              <w:jc w:val="center"/>
              <w:rPr>
                <w:rFonts w:ascii="方正书宋_GBK" w:hAnsi="方正书宋_GBK" w:eastAsia="方正书宋_GBK" w:cs="方正书宋_GBK"/>
                <w:bCs/>
              </w:rPr>
            </w:pPr>
          </w:p>
        </w:tc>
        <w:tc>
          <w:tcPr>
            <w:tcW w:w="1134" w:type="dxa"/>
            <w:vAlign w:val="center"/>
          </w:tcPr>
          <w:p w14:paraId="07B4FBA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2B674CA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发放及时率</w:t>
            </w:r>
          </w:p>
        </w:tc>
        <w:tc>
          <w:tcPr>
            <w:tcW w:w="2892" w:type="dxa"/>
            <w:vAlign w:val="center"/>
          </w:tcPr>
          <w:p w14:paraId="00380BE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按照规定的发放时间</w:t>
            </w:r>
          </w:p>
        </w:tc>
        <w:tc>
          <w:tcPr>
            <w:tcW w:w="1276" w:type="dxa"/>
            <w:vAlign w:val="center"/>
          </w:tcPr>
          <w:p w14:paraId="0B4E213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176113BC">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计划数据</w:t>
            </w:r>
          </w:p>
        </w:tc>
      </w:tr>
      <w:tr w14:paraId="7C647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6557998">
            <w:pPr>
              <w:spacing w:line="300" w:lineRule="exact"/>
              <w:jc w:val="center"/>
              <w:rPr>
                <w:rFonts w:ascii="方正书宋_GBK" w:hAnsi="方正书宋_GBK" w:eastAsia="方正书宋_GBK" w:cs="方正书宋_GBK"/>
                <w:bCs/>
              </w:rPr>
            </w:pPr>
          </w:p>
        </w:tc>
        <w:tc>
          <w:tcPr>
            <w:tcW w:w="1134" w:type="dxa"/>
            <w:vAlign w:val="center"/>
          </w:tcPr>
          <w:p w14:paraId="306F0A6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成本指标</w:t>
            </w:r>
          </w:p>
        </w:tc>
        <w:tc>
          <w:tcPr>
            <w:tcW w:w="1276" w:type="dxa"/>
            <w:vAlign w:val="center"/>
          </w:tcPr>
          <w:p w14:paraId="1C6D3DB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项目预算控制数</w:t>
            </w:r>
          </w:p>
        </w:tc>
        <w:tc>
          <w:tcPr>
            <w:tcW w:w="2892" w:type="dxa"/>
            <w:vAlign w:val="center"/>
          </w:tcPr>
          <w:p w14:paraId="0026EDE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控制在预算内</w:t>
            </w:r>
          </w:p>
        </w:tc>
        <w:tc>
          <w:tcPr>
            <w:tcW w:w="1276" w:type="dxa"/>
            <w:vAlign w:val="center"/>
          </w:tcPr>
          <w:p w14:paraId="6F7A6DF8">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≥90%</w:t>
            </w:r>
          </w:p>
        </w:tc>
        <w:tc>
          <w:tcPr>
            <w:tcW w:w="1701" w:type="dxa"/>
          </w:tcPr>
          <w:p w14:paraId="0EC6383E">
            <w:r>
              <w:rPr>
                <w:rFonts w:ascii="方正书宋_GBK" w:hAnsi="方正书宋_GBK" w:eastAsia="方正书宋_GBK" w:cs="方正书宋_GBK"/>
                <w:bCs/>
              </w:rPr>
              <w:t>计划数据</w:t>
            </w:r>
          </w:p>
        </w:tc>
      </w:tr>
      <w:tr w14:paraId="56533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DE57CD6">
            <w:pPr>
              <w:spacing w:line="300" w:lineRule="exact"/>
              <w:jc w:val="center"/>
              <w:rPr>
                <w:rFonts w:ascii="方正书宋_GBK" w:hAnsi="方正书宋_GBK" w:eastAsia="方正书宋_GBK" w:cs="方正书宋_GBK"/>
                <w:bCs/>
              </w:rPr>
            </w:pPr>
          </w:p>
        </w:tc>
        <w:tc>
          <w:tcPr>
            <w:tcW w:w="1134" w:type="dxa"/>
            <w:vAlign w:val="center"/>
          </w:tcPr>
          <w:p w14:paraId="631952C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17C5A2C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人员覆盖率</w:t>
            </w:r>
          </w:p>
        </w:tc>
        <w:tc>
          <w:tcPr>
            <w:tcW w:w="2892" w:type="dxa"/>
            <w:vAlign w:val="center"/>
          </w:tcPr>
          <w:p w14:paraId="276FD48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实有人数占符合条件人员总数的比例</w:t>
            </w:r>
          </w:p>
        </w:tc>
        <w:tc>
          <w:tcPr>
            <w:tcW w:w="1276" w:type="dxa"/>
            <w:vAlign w:val="center"/>
          </w:tcPr>
          <w:p w14:paraId="3B4173CF">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54A936E6">
            <w:r>
              <w:rPr>
                <w:rFonts w:ascii="方正书宋_GBK" w:hAnsi="方正书宋_GBK" w:eastAsia="方正书宋_GBK" w:cs="方正书宋_GBK"/>
                <w:bCs/>
              </w:rPr>
              <w:t>计划数据</w:t>
            </w:r>
          </w:p>
        </w:tc>
      </w:tr>
      <w:tr w14:paraId="3FC7A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84ABA0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31BAD5E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社会效益指标</w:t>
            </w:r>
          </w:p>
        </w:tc>
        <w:tc>
          <w:tcPr>
            <w:tcW w:w="1276" w:type="dxa"/>
            <w:vAlign w:val="center"/>
          </w:tcPr>
          <w:p w14:paraId="7333B6F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家庭发展能力</w:t>
            </w:r>
          </w:p>
        </w:tc>
        <w:tc>
          <w:tcPr>
            <w:tcW w:w="2892" w:type="dxa"/>
            <w:vAlign w:val="center"/>
          </w:tcPr>
          <w:p w14:paraId="572FE8F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通过保障人员工资促进其家庭发展能力逐步提高</w:t>
            </w:r>
          </w:p>
        </w:tc>
        <w:tc>
          <w:tcPr>
            <w:tcW w:w="1276" w:type="dxa"/>
            <w:vAlign w:val="center"/>
          </w:tcPr>
          <w:p w14:paraId="6FA2EED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642BD826">
            <w:r>
              <w:rPr>
                <w:rFonts w:ascii="方正书宋_GBK" w:hAnsi="方正书宋_GBK" w:eastAsia="方正书宋_GBK" w:cs="方正书宋_GBK"/>
                <w:bCs/>
              </w:rPr>
              <w:t>计划数据</w:t>
            </w:r>
          </w:p>
        </w:tc>
      </w:tr>
      <w:tr w14:paraId="15981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9E655A">
            <w:pPr>
              <w:spacing w:line="300" w:lineRule="exact"/>
              <w:jc w:val="center"/>
              <w:rPr>
                <w:rFonts w:ascii="方正书宋_GBK" w:hAnsi="方正书宋_GBK" w:eastAsia="方正书宋_GBK" w:cs="方正书宋_GBK"/>
                <w:bCs/>
              </w:rPr>
            </w:pPr>
          </w:p>
        </w:tc>
        <w:tc>
          <w:tcPr>
            <w:tcW w:w="1134" w:type="dxa"/>
            <w:vAlign w:val="center"/>
          </w:tcPr>
          <w:p w14:paraId="6F0F19F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可持续影响指标</w:t>
            </w:r>
          </w:p>
        </w:tc>
        <w:tc>
          <w:tcPr>
            <w:tcW w:w="1276" w:type="dxa"/>
            <w:vAlign w:val="center"/>
          </w:tcPr>
          <w:p w14:paraId="323DEB4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长期使用性</w:t>
            </w:r>
          </w:p>
        </w:tc>
        <w:tc>
          <w:tcPr>
            <w:tcW w:w="2892" w:type="dxa"/>
            <w:vAlign w:val="center"/>
          </w:tcPr>
          <w:p w14:paraId="3BC4C8F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能够长期较好地保障人员经费，使人员能够长期更好地完成各项工作。</w:t>
            </w:r>
          </w:p>
        </w:tc>
        <w:tc>
          <w:tcPr>
            <w:tcW w:w="1276" w:type="dxa"/>
            <w:vAlign w:val="center"/>
          </w:tcPr>
          <w:p w14:paraId="2CBF4F45">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2FEDB36D">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54B2A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BECA1E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07CB3F7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3FAD60F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w:t>
            </w:r>
          </w:p>
        </w:tc>
        <w:tc>
          <w:tcPr>
            <w:tcW w:w="2892" w:type="dxa"/>
            <w:vAlign w:val="center"/>
          </w:tcPr>
          <w:p w14:paraId="4C5F972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服务对象满意和较满意的人员所占比重</w:t>
            </w:r>
          </w:p>
        </w:tc>
        <w:tc>
          <w:tcPr>
            <w:tcW w:w="1276" w:type="dxa"/>
            <w:vAlign w:val="center"/>
          </w:tcPr>
          <w:p w14:paraId="46D83D15">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729A379E">
            <w:r>
              <w:rPr>
                <w:rFonts w:ascii="方正书宋_GBK" w:hAnsi="方正书宋_GBK" w:eastAsia="方正书宋_GBK" w:cs="方正书宋_GBK"/>
                <w:bCs/>
              </w:rPr>
              <w:t>计划数据</w:t>
            </w:r>
          </w:p>
        </w:tc>
      </w:tr>
      <w:tr w14:paraId="7C049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04B5382">
            <w:pPr>
              <w:spacing w:line="300" w:lineRule="exact"/>
              <w:jc w:val="center"/>
              <w:rPr>
                <w:rFonts w:ascii="方正书宋_GBK" w:hAnsi="方正书宋_GBK" w:eastAsia="方正书宋_GBK" w:cs="方正书宋_GBK"/>
                <w:bCs/>
              </w:rPr>
            </w:pPr>
          </w:p>
        </w:tc>
        <w:tc>
          <w:tcPr>
            <w:tcW w:w="1134" w:type="dxa"/>
            <w:vAlign w:val="center"/>
          </w:tcPr>
          <w:p w14:paraId="369DB3F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3031643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群众满意度</w:t>
            </w:r>
          </w:p>
        </w:tc>
        <w:tc>
          <w:tcPr>
            <w:tcW w:w="2892" w:type="dxa"/>
            <w:vAlign w:val="center"/>
          </w:tcPr>
          <w:p w14:paraId="44BBC15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群众满意数量占总数的比例。</w:t>
            </w:r>
          </w:p>
        </w:tc>
        <w:tc>
          <w:tcPr>
            <w:tcW w:w="1276" w:type="dxa"/>
            <w:vAlign w:val="center"/>
          </w:tcPr>
          <w:p w14:paraId="32D2072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5BDAA988">
            <w:r>
              <w:rPr>
                <w:rFonts w:ascii="方正书宋_GBK" w:hAnsi="方正书宋_GBK" w:eastAsia="方正书宋_GBK" w:cs="方正书宋_GBK"/>
                <w:bCs/>
              </w:rPr>
              <w:t>计划数据</w:t>
            </w:r>
          </w:p>
        </w:tc>
      </w:tr>
    </w:tbl>
    <w:p w14:paraId="69CA44FA">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493C166A">
      <w:pPr>
        <w:spacing w:line="300" w:lineRule="exact"/>
        <w:ind w:firstLine="420" w:firstLineChars="200"/>
        <w:jc w:val="left"/>
        <w:rPr>
          <w:rFonts w:ascii="方正书宋_GBK" w:hAnsi="方正书宋_GBK" w:eastAsia="方正书宋_GBK" w:cs="方正书宋_GBK"/>
          <w:bCs/>
        </w:rPr>
      </w:pPr>
    </w:p>
    <w:p w14:paraId="39436BF6">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2、城维经费补助绩效目标表</w:t>
      </w:r>
      <w:bookmarkStart w:id="4" w:name="_Toc26164"/>
      <w:r>
        <w:rPr>
          <w:rFonts w:hint="eastAsia"/>
          <w:bCs/>
        </w:rPr>
        <w:fldChar w:fldCharType="begin"/>
      </w:r>
      <w:r>
        <w:rPr>
          <w:rFonts w:hint="eastAsia" w:ascii="方正仿宋_GBK" w:hAnsi="方正仿宋_GBK" w:eastAsia="方正仿宋_GBK" w:cs="方正仿宋_GBK"/>
          <w:bCs/>
          <w:sz w:val="28"/>
        </w:rPr>
        <w:instrText xml:space="preserve"> TC 2、城维经费补助绩效目标表 \f C \l 1 </w:instrText>
      </w:r>
      <w:r>
        <w:rPr>
          <w:rFonts w:hint="eastAsia" w:ascii="方正仿宋_GBK" w:hAnsi="方正仿宋_GBK" w:eastAsia="方正仿宋_GBK" w:cs="方正仿宋_GBK"/>
          <w:bCs/>
          <w:sz w:val="28"/>
        </w:rPr>
        <w:fldChar w:fldCharType="end"/>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1A08C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5C6B358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44AF644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4BC6E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CFD81B1">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2992AA8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1、负责辖区小街巷和居民区的环境卫生</w:t>
            </w:r>
          </w:p>
          <w:p w14:paraId="5E0FEA1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2、查处露天烧烤摊点、私搭乱建的管理</w:t>
            </w:r>
          </w:p>
        </w:tc>
      </w:tr>
    </w:tbl>
    <w:p w14:paraId="7F8A22E2">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444D3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BC60F9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630C16B2">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6D9E6A3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0133C56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415780B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2A790F5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10012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CCD5D69">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4B816EB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31674A1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14E3447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按照要求和计划完成研究任务的项目在所有立项项目中的比例（百分比）</w:t>
            </w:r>
          </w:p>
        </w:tc>
        <w:tc>
          <w:tcPr>
            <w:tcW w:w="1276" w:type="dxa"/>
            <w:vAlign w:val="center"/>
          </w:tcPr>
          <w:p w14:paraId="17BA45A8">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7854349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计划数据</w:t>
            </w:r>
          </w:p>
        </w:tc>
      </w:tr>
      <w:tr w14:paraId="25664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8A8CAED">
            <w:pPr>
              <w:spacing w:line="300" w:lineRule="exact"/>
              <w:jc w:val="center"/>
              <w:rPr>
                <w:rFonts w:ascii="方正书宋_GBK" w:hAnsi="方正书宋_GBK" w:eastAsia="方正书宋_GBK" w:cs="方正书宋_GBK"/>
                <w:bCs/>
              </w:rPr>
            </w:pPr>
          </w:p>
        </w:tc>
        <w:tc>
          <w:tcPr>
            <w:tcW w:w="1134" w:type="dxa"/>
            <w:vAlign w:val="center"/>
          </w:tcPr>
          <w:p w14:paraId="3C76291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成本指标</w:t>
            </w:r>
          </w:p>
        </w:tc>
        <w:tc>
          <w:tcPr>
            <w:tcW w:w="1276" w:type="dxa"/>
            <w:vAlign w:val="center"/>
          </w:tcPr>
          <w:p w14:paraId="1F62B26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项目预算控制数</w:t>
            </w:r>
          </w:p>
        </w:tc>
        <w:tc>
          <w:tcPr>
            <w:tcW w:w="2892" w:type="dxa"/>
            <w:vAlign w:val="center"/>
          </w:tcPr>
          <w:p w14:paraId="363EB2C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控制在预算内</w:t>
            </w:r>
          </w:p>
        </w:tc>
        <w:tc>
          <w:tcPr>
            <w:tcW w:w="1276" w:type="dxa"/>
            <w:vAlign w:val="center"/>
          </w:tcPr>
          <w:p w14:paraId="603DEE15">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6C607B9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历史经验</w:t>
            </w:r>
          </w:p>
        </w:tc>
      </w:tr>
      <w:tr w14:paraId="071C5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05BEA67">
            <w:pPr>
              <w:spacing w:line="300" w:lineRule="exact"/>
              <w:jc w:val="center"/>
              <w:rPr>
                <w:rFonts w:ascii="方正书宋_GBK" w:hAnsi="方正书宋_GBK" w:eastAsia="方正书宋_GBK" w:cs="方正书宋_GBK"/>
                <w:bCs/>
              </w:rPr>
            </w:pPr>
          </w:p>
        </w:tc>
        <w:tc>
          <w:tcPr>
            <w:tcW w:w="1134" w:type="dxa"/>
            <w:vAlign w:val="center"/>
          </w:tcPr>
          <w:p w14:paraId="5DAC599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118EA53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服务范围覆盖率</w:t>
            </w:r>
          </w:p>
        </w:tc>
        <w:tc>
          <w:tcPr>
            <w:tcW w:w="2892" w:type="dxa"/>
            <w:vAlign w:val="center"/>
          </w:tcPr>
          <w:p w14:paraId="1F34266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应服务范围占社区范围总数的比例</w:t>
            </w:r>
          </w:p>
        </w:tc>
        <w:tc>
          <w:tcPr>
            <w:tcW w:w="1276" w:type="dxa"/>
            <w:vAlign w:val="center"/>
          </w:tcPr>
          <w:p w14:paraId="3ACE646F">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≥85%</w:t>
            </w:r>
          </w:p>
        </w:tc>
        <w:tc>
          <w:tcPr>
            <w:tcW w:w="1701" w:type="dxa"/>
          </w:tcPr>
          <w:p w14:paraId="4EDDD07E">
            <w:r>
              <w:rPr>
                <w:rFonts w:ascii="方正书宋_GBK" w:hAnsi="方正书宋_GBK" w:eastAsia="方正书宋_GBK" w:cs="方正书宋_GBK"/>
                <w:bCs/>
              </w:rPr>
              <w:t>计划数据</w:t>
            </w:r>
          </w:p>
        </w:tc>
      </w:tr>
      <w:tr w14:paraId="05C44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81262D8">
            <w:pPr>
              <w:spacing w:line="300" w:lineRule="exact"/>
              <w:jc w:val="center"/>
              <w:rPr>
                <w:rFonts w:ascii="方正书宋_GBK" w:hAnsi="方正书宋_GBK" w:eastAsia="方正书宋_GBK" w:cs="方正书宋_GBK"/>
                <w:bCs/>
              </w:rPr>
            </w:pPr>
          </w:p>
        </w:tc>
        <w:tc>
          <w:tcPr>
            <w:tcW w:w="1134" w:type="dxa"/>
            <w:vAlign w:val="center"/>
          </w:tcPr>
          <w:p w14:paraId="08871FF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074D262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服务覆盖人数</w:t>
            </w:r>
          </w:p>
        </w:tc>
        <w:tc>
          <w:tcPr>
            <w:tcW w:w="2892" w:type="dxa"/>
            <w:vAlign w:val="center"/>
          </w:tcPr>
          <w:p w14:paraId="160D16E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辖区内服务项目覆盖的常住人口数</w:t>
            </w:r>
          </w:p>
        </w:tc>
        <w:tc>
          <w:tcPr>
            <w:tcW w:w="1276" w:type="dxa"/>
            <w:vAlign w:val="center"/>
          </w:tcPr>
          <w:p w14:paraId="60E501F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2503C918">
            <w:r>
              <w:rPr>
                <w:rFonts w:ascii="方正书宋_GBK" w:hAnsi="方正书宋_GBK" w:eastAsia="方正书宋_GBK" w:cs="方正书宋_GBK"/>
                <w:bCs/>
              </w:rPr>
              <w:t>计划数据</w:t>
            </w:r>
          </w:p>
        </w:tc>
      </w:tr>
      <w:tr w14:paraId="1D3B4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FA3902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0CC31D5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可持续影响指标</w:t>
            </w:r>
          </w:p>
        </w:tc>
        <w:tc>
          <w:tcPr>
            <w:tcW w:w="1276" w:type="dxa"/>
            <w:vAlign w:val="center"/>
          </w:tcPr>
          <w:p w14:paraId="6A543A5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城市管理基层社区水平</w:t>
            </w:r>
          </w:p>
        </w:tc>
        <w:tc>
          <w:tcPr>
            <w:tcW w:w="2892" w:type="dxa"/>
            <w:vAlign w:val="center"/>
          </w:tcPr>
          <w:p w14:paraId="55F98F9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反映为社区居民提供城市管理服务的能力和效果</w:t>
            </w:r>
          </w:p>
        </w:tc>
        <w:tc>
          <w:tcPr>
            <w:tcW w:w="1276" w:type="dxa"/>
            <w:vAlign w:val="center"/>
          </w:tcPr>
          <w:p w14:paraId="054A3286">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646A2BF4">
            <w:r>
              <w:rPr>
                <w:rFonts w:ascii="方正书宋_GBK" w:hAnsi="方正书宋_GBK" w:eastAsia="方正书宋_GBK" w:cs="方正书宋_GBK"/>
                <w:bCs/>
              </w:rPr>
              <w:t>计划数据</w:t>
            </w:r>
          </w:p>
        </w:tc>
      </w:tr>
      <w:tr w14:paraId="4E4D4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A22B3CE">
            <w:pPr>
              <w:spacing w:line="300" w:lineRule="exact"/>
              <w:jc w:val="center"/>
              <w:rPr>
                <w:rFonts w:ascii="方正书宋_GBK" w:hAnsi="方正书宋_GBK" w:eastAsia="方正书宋_GBK" w:cs="方正书宋_GBK"/>
                <w:bCs/>
              </w:rPr>
            </w:pPr>
          </w:p>
        </w:tc>
        <w:tc>
          <w:tcPr>
            <w:tcW w:w="1134" w:type="dxa"/>
            <w:vAlign w:val="center"/>
          </w:tcPr>
          <w:p w14:paraId="6C9F70D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社会效益指标</w:t>
            </w:r>
          </w:p>
        </w:tc>
        <w:tc>
          <w:tcPr>
            <w:tcW w:w="1276" w:type="dxa"/>
            <w:vAlign w:val="center"/>
          </w:tcPr>
          <w:p w14:paraId="5398593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社会稳定水平</w:t>
            </w:r>
          </w:p>
        </w:tc>
        <w:tc>
          <w:tcPr>
            <w:tcW w:w="2892" w:type="dxa"/>
            <w:vAlign w:val="center"/>
          </w:tcPr>
          <w:p w14:paraId="770472A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通过对城市的维护促进社会稳定水平逐步提高</w:t>
            </w:r>
          </w:p>
        </w:tc>
        <w:tc>
          <w:tcPr>
            <w:tcW w:w="1276" w:type="dxa"/>
            <w:vAlign w:val="center"/>
          </w:tcPr>
          <w:p w14:paraId="3D79846E">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639773C7">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47EF8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0192C7F">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3D3A9AD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0D5F897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群众满意度</w:t>
            </w:r>
          </w:p>
        </w:tc>
        <w:tc>
          <w:tcPr>
            <w:tcW w:w="2892" w:type="dxa"/>
            <w:vAlign w:val="center"/>
          </w:tcPr>
          <w:p w14:paraId="18C9594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群众满意数量占总数的比例。</w:t>
            </w:r>
          </w:p>
        </w:tc>
        <w:tc>
          <w:tcPr>
            <w:tcW w:w="1276" w:type="dxa"/>
            <w:vAlign w:val="center"/>
          </w:tcPr>
          <w:p w14:paraId="212EDB99">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62B0C228">
            <w:r>
              <w:rPr>
                <w:rFonts w:hint="eastAsia" w:ascii="方正书宋_GBK" w:hAnsi="方正书宋_GBK" w:eastAsia="方正书宋_GBK" w:cs="方正书宋_GBK"/>
                <w:bCs/>
              </w:rPr>
              <w:t>历史经验</w:t>
            </w:r>
          </w:p>
        </w:tc>
      </w:tr>
      <w:tr w14:paraId="44BA3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6A586E0">
            <w:pPr>
              <w:spacing w:line="300" w:lineRule="exact"/>
              <w:jc w:val="center"/>
              <w:rPr>
                <w:rFonts w:ascii="方正书宋_GBK" w:hAnsi="方正书宋_GBK" w:eastAsia="方正书宋_GBK" w:cs="方正书宋_GBK"/>
                <w:bCs/>
              </w:rPr>
            </w:pPr>
          </w:p>
        </w:tc>
        <w:tc>
          <w:tcPr>
            <w:tcW w:w="1134" w:type="dxa"/>
            <w:vAlign w:val="center"/>
          </w:tcPr>
          <w:p w14:paraId="2C908DC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7F41C72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w:t>
            </w:r>
          </w:p>
        </w:tc>
        <w:tc>
          <w:tcPr>
            <w:tcW w:w="2892" w:type="dxa"/>
            <w:vAlign w:val="center"/>
          </w:tcPr>
          <w:p w14:paraId="324EE20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接受基本公共服务的重点人群对机构所提供服务的满意程度</w:t>
            </w:r>
          </w:p>
        </w:tc>
        <w:tc>
          <w:tcPr>
            <w:tcW w:w="1276" w:type="dxa"/>
            <w:vAlign w:val="center"/>
          </w:tcPr>
          <w:p w14:paraId="052EC0C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5B80486B">
            <w:r>
              <w:rPr>
                <w:rFonts w:ascii="方正书宋_GBK" w:hAnsi="方正书宋_GBK" w:eastAsia="方正书宋_GBK" w:cs="方正书宋_GBK"/>
                <w:bCs/>
              </w:rPr>
              <w:t>计划数据</w:t>
            </w:r>
          </w:p>
        </w:tc>
      </w:tr>
    </w:tbl>
    <w:p w14:paraId="4F1B1B33">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3DF0F6C4">
      <w:pPr>
        <w:spacing w:line="300" w:lineRule="exact"/>
        <w:ind w:firstLine="420" w:firstLineChars="200"/>
        <w:jc w:val="left"/>
        <w:rPr>
          <w:rFonts w:ascii="方正书宋_GBK" w:hAnsi="方正书宋_GBK" w:eastAsia="方正书宋_GBK" w:cs="方正书宋_GBK"/>
          <w:bCs/>
        </w:rPr>
      </w:pPr>
    </w:p>
    <w:p w14:paraId="56985856">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3、大气环保网格员经费绩效目标表</w:t>
      </w:r>
      <w:bookmarkStart w:id="5" w:name="_Toc31540"/>
      <w:r>
        <w:rPr>
          <w:rFonts w:hint="eastAsia"/>
          <w:bCs/>
        </w:rPr>
        <w:fldChar w:fldCharType="begin"/>
      </w:r>
      <w:r>
        <w:rPr>
          <w:rFonts w:hint="eastAsia" w:ascii="方正仿宋_GBK" w:hAnsi="方正仿宋_GBK" w:eastAsia="方正仿宋_GBK" w:cs="方正仿宋_GBK"/>
          <w:bCs/>
          <w:sz w:val="28"/>
        </w:rPr>
        <w:instrText xml:space="preserve"> TC 3、大气环保网格员经费绩效目标表 \f C \l 1 </w:instrText>
      </w:r>
      <w:r>
        <w:rPr>
          <w:rFonts w:hint="eastAsia" w:ascii="方正仿宋_GBK" w:hAnsi="方正仿宋_GBK" w:eastAsia="方正仿宋_GBK" w:cs="方正仿宋_GBK"/>
          <w:bCs/>
          <w:sz w:val="28"/>
        </w:rPr>
        <w:fldChar w:fldCharType="end"/>
      </w:r>
      <w:bookmarkEnd w:id="5"/>
    </w:p>
    <w:p w14:paraId="08270E2E">
      <w:pPr>
        <w:spacing w:line="300" w:lineRule="exact"/>
        <w:ind w:firstLine="420" w:firstLineChars="200"/>
        <w:jc w:val="left"/>
        <w:rPr>
          <w:rFonts w:ascii="方正书宋_GBK" w:hAnsi="方正书宋_GBK" w:eastAsia="方正书宋_GBK" w:cs="方正书宋_GBK"/>
          <w:bCs/>
        </w:rP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16225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3C92302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1E614E1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6ABA1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17E3419">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2367794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1、保证专职网格人员工资正常发放。</w:t>
            </w:r>
          </w:p>
          <w:p w14:paraId="76EE6E4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2、保障环保大气工作的正常、有序进行。</w:t>
            </w:r>
          </w:p>
        </w:tc>
      </w:tr>
    </w:tbl>
    <w:p w14:paraId="050908E0">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00BF8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35A155C">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5BB81A9B">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019EA12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5D01DC9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0827BC2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6538F8D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3F784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0FD179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4998E5F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44AD198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2602EF7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按照要求和计划完成工作任务的项目在所有立项项目中的比例（百分比）</w:t>
            </w:r>
          </w:p>
        </w:tc>
        <w:tc>
          <w:tcPr>
            <w:tcW w:w="1276" w:type="dxa"/>
            <w:vAlign w:val="center"/>
          </w:tcPr>
          <w:p w14:paraId="0CADC95D">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2A3D76AD">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历史经验</w:t>
            </w:r>
          </w:p>
        </w:tc>
      </w:tr>
      <w:tr w14:paraId="743EF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18A3591">
            <w:pPr>
              <w:spacing w:line="300" w:lineRule="exact"/>
              <w:jc w:val="center"/>
              <w:rPr>
                <w:rFonts w:ascii="方正书宋_GBK" w:hAnsi="方正书宋_GBK" w:eastAsia="方正书宋_GBK" w:cs="方正书宋_GBK"/>
                <w:bCs/>
              </w:rPr>
            </w:pPr>
          </w:p>
        </w:tc>
        <w:tc>
          <w:tcPr>
            <w:tcW w:w="1134" w:type="dxa"/>
            <w:vAlign w:val="center"/>
          </w:tcPr>
          <w:p w14:paraId="1E7D2F9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227565C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工资发放及时率</w:t>
            </w:r>
          </w:p>
        </w:tc>
        <w:tc>
          <w:tcPr>
            <w:tcW w:w="2892" w:type="dxa"/>
            <w:vAlign w:val="center"/>
          </w:tcPr>
          <w:p w14:paraId="5210B11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按照每月规定的时间发放</w:t>
            </w:r>
          </w:p>
        </w:tc>
        <w:tc>
          <w:tcPr>
            <w:tcW w:w="1276" w:type="dxa"/>
            <w:vAlign w:val="center"/>
          </w:tcPr>
          <w:p w14:paraId="4DC18B74">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4F35237A">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计划数据</w:t>
            </w:r>
          </w:p>
        </w:tc>
      </w:tr>
      <w:tr w14:paraId="35DD3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035E38A">
            <w:pPr>
              <w:spacing w:line="300" w:lineRule="exact"/>
              <w:jc w:val="center"/>
              <w:rPr>
                <w:rFonts w:ascii="方正书宋_GBK" w:hAnsi="方正书宋_GBK" w:eastAsia="方正书宋_GBK" w:cs="方正书宋_GBK"/>
                <w:bCs/>
              </w:rPr>
            </w:pPr>
          </w:p>
        </w:tc>
        <w:tc>
          <w:tcPr>
            <w:tcW w:w="1134" w:type="dxa"/>
            <w:vAlign w:val="center"/>
          </w:tcPr>
          <w:p w14:paraId="3267EDB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7EDC39D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覆盖率</w:t>
            </w:r>
          </w:p>
        </w:tc>
        <w:tc>
          <w:tcPr>
            <w:tcW w:w="2892" w:type="dxa"/>
            <w:vAlign w:val="center"/>
          </w:tcPr>
          <w:p w14:paraId="7922C88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环保工作覆盖情况</w:t>
            </w:r>
          </w:p>
        </w:tc>
        <w:tc>
          <w:tcPr>
            <w:tcW w:w="1276" w:type="dxa"/>
            <w:vAlign w:val="center"/>
          </w:tcPr>
          <w:p w14:paraId="1760969E">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≥90%</w:t>
            </w:r>
          </w:p>
        </w:tc>
        <w:tc>
          <w:tcPr>
            <w:tcW w:w="1701" w:type="dxa"/>
          </w:tcPr>
          <w:p w14:paraId="6789A4C3">
            <w:r>
              <w:rPr>
                <w:rFonts w:ascii="方正书宋_GBK" w:hAnsi="方正书宋_GBK" w:eastAsia="方正书宋_GBK" w:cs="方正书宋_GBK"/>
                <w:bCs/>
              </w:rPr>
              <w:t>计划数据</w:t>
            </w:r>
          </w:p>
        </w:tc>
      </w:tr>
      <w:tr w14:paraId="4F432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4015C38">
            <w:pPr>
              <w:spacing w:line="300" w:lineRule="exact"/>
              <w:jc w:val="center"/>
              <w:rPr>
                <w:rFonts w:ascii="方正书宋_GBK" w:hAnsi="方正书宋_GBK" w:eastAsia="方正书宋_GBK" w:cs="方正书宋_GBK"/>
                <w:bCs/>
              </w:rPr>
            </w:pPr>
          </w:p>
        </w:tc>
        <w:tc>
          <w:tcPr>
            <w:tcW w:w="1134" w:type="dxa"/>
            <w:vAlign w:val="center"/>
          </w:tcPr>
          <w:p w14:paraId="7BAE028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成本指标</w:t>
            </w:r>
          </w:p>
        </w:tc>
        <w:tc>
          <w:tcPr>
            <w:tcW w:w="1276" w:type="dxa"/>
            <w:vAlign w:val="center"/>
          </w:tcPr>
          <w:p w14:paraId="422E6E9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人均财政投入水平</w:t>
            </w:r>
          </w:p>
        </w:tc>
        <w:tc>
          <w:tcPr>
            <w:tcW w:w="2892" w:type="dxa"/>
            <w:vAlign w:val="center"/>
          </w:tcPr>
          <w:p w14:paraId="590F83D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工作人员人均财政补助标准</w:t>
            </w:r>
          </w:p>
        </w:tc>
        <w:tc>
          <w:tcPr>
            <w:tcW w:w="1276" w:type="dxa"/>
            <w:vAlign w:val="center"/>
          </w:tcPr>
          <w:p w14:paraId="17637DE1">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6ABAFDBA">
            <w:r>
              <w:rPr>
                <w:rFonts w:ascii="方正书宋_GBK" w:hAnsi="方正书宋_GBK" w:eastAsia="方正书宋_GBK" w:cs="方正书宋_GBK"/>
                <w:bCs/>
              </w:rPr>
              <w:t>计划数据</w:t>
            </w:r>
          </w:p>
        </w:tc>
      </w:tr>
      <w:tr w14:paraId="3156C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7A9F96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5E90ABD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生态效益指标</w:t>
            </w:r>
          </w:p>
        </w:tc>
        <w:tc>
          <w:tcPr>
            <w:tcW w:w="1276" w:type="dxa"/>
            <w:vAlign w:val="center"/>
          </w:tcPr>
          <w:p w14:paraId="1AE111F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达到环保要求标准</w:t>
            </w:r>
          </w:p>
        </w:tc>
        <w:tc>
          <w:tcPr>
            <w:tcW w:w="2892" w:type="dxa"/>
            <w:vAlign w:val="center"/>
          </w:tcPr>
          <w:p w14:paraId="03EAF08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不进行基础设施建设，不对生态环境产生坏的影响，对大气治理。</w:t>
            </w:r>
          </w:p>
        </w:tc>
        <w:tc>
          <w:tcPr>
            <w:tcW w:w="1276" w:type="dxa"/>
            <w:vAlign w:val="center"/>
          </w:tcPr>
          <w:p w14:paraId="6A75F6F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23E6011D">
            <w:r>
              <w:rPr>
                <w:rFonts w:ascii="方正书宋_GBK" w:hAnsi="方正书宋_GBK" w:eastAsia="方正书宋_GBK" w:cs="方正书宋_GBK"/>
                <w:bCs/>
              </w:rPr>
              <w:t>计划数据</w:t>
            </w:r>
          </w:p>
        </w:tc>
      </w:tr>
      <w:tr w14:paraId="7A5AA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E8F5F33">
            <w:pPr>
              <w:spacing w:line="300" w:lineRule="exact"/>
              <w:jc w:val="center"/>
              <w:rPr>
                <w:rFonts w:ascii="方正书宋_GBK" w:hAnsi="方正书宋_GBK" w:eastAsia="方正书宋_GBK" w:cs="方正书宋_GBK"/>
                <w:bCs/>
              </w:rPr>
            </w:pPr>
          </w:p>
        </w:tc>
        <w:tc>
          <w:tcPr>
            <w:tcW w:w="1134" w:type="dxa"/>
            <w:vAlign w:val="center"/>
          </w:tcPr>
          <w:p w14:paraId="2A44AD3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社会效益指标</w:t>
            </w:r>
          </w:p>
        </w:tc>
        <w:tc>
          <w:tcPr>
            <w:tcW w:w="1276" w:type="dxa"/>
            <w:vAlign w:val="center"/>
          </w:tcPr>
          <w:p w14:paraId="62A4EC9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社会影响力</w:t>
            </w:r>
          </w:p>
        </w:tc>
        <w:tc>
          <w:tcPr>
            <w:tcW w:w="2892" w:type="dxa"/>
            <w:vAlign w:val="center"/>
          </w:tcPr>
          <w:p w14:paraId="3790C05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大气环境改善，得到广大群众的充分认可。</w:t>
            </w:r>
          </w:p>
        </w:tc>
        <w:tc>
          <w:tcPr>
            <w:tcW w:w="1276" w:type="dxa"/>
            <w:vAlign w:val="center"/>
          </w:tcPr>
          <w:p w14:paraId="459A3306">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33621672">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08972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312A2CE">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11A03CA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6268F28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w:t>
            </w:r>
          </w:p>
        </w:tc>
        <w:tc>
          <w:tcPr>
            <w:tcW w:w="2892" w:type="dxa"/>
            <w:vAlign w:val="center"/>
          </w:tcPr>
          <w:p w14:paraId="555D9BA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工作人员的满意程度</w:t>
            </w:r>
          </w:p>
        </w:tc>
        <w:tc>
          <w:tcPr>
            <w:tcW w:w="1276" w:type="dxa"/>
            <w:vAlign w:val="center"/>
          </w:tcPr>
          <w:p w14:paraId="30F134E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2CBD049E">
            <w:r>
              <w:rPr>
                <w:rFonts w:ascii="方正书宋_GBK" w:hAnsi="方正书宋_GBK" w:eastAsia="方正书宋_GBK" w:cs="方正书宋_GBK"/>
                <w:bCs/>
              </w:rPr>
              <w:t>计划数据</w:t>
            </w:r>
          </w:p>
        </w:tc>
      </w:tr>
      <w:tr w14:paraId="76705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7BE8382">
            <w:pPr>
              <w:spacing w:line="300" w:lineRule="exact"/>
              <w:jc w:val="center"/>
              <w:rPr>
                <w:rFonts w:ascii="方正书宋_GBK" w:hAnsi="方正书宋_GBK" w:eastAsia="方正书宋_GBK" w:cs="方正书宋_GBK"/>
                <w:bCs/>
              </w:rPr>
            </w:pPr>
          </w:p>
        </w:tc>
        <w:tc>
          <w:tcPr>
            <w:tcW w:w="1134" w:type="dxa"/>
            <w:vAlign w:val="center"/>
          </w:tcPr>
          <w:p w14:paraId="1375C73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2913F4F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群众满意度</w:t>
            </w:r>
          </w:p>
        </w:tc>
        <w:tc>
          <w:tcPr>
            <w:tcW w:w="2892" w:type="dxa"/>
            <w:vAlign w:val="center"/>
          </w:tcPr>
          <w:p w14:paraId="528BBD2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群众满意数量占总数的比例</w:t>
            </w:r>
          </w:p>
        </w:tc>
        <w:tc>
          <w:tcPr>
            <w:tcW w:w="1276" w:type="dxa"/>
            <w:vAlign w:val="center"/>
          </w:tcPr>
          <w:p w14:paraId="5205A4FF">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78EABADE">
            <w:r>
              <w:rPr>
                <w:rFonts w:ascii="方正书宋_GBK" w:hAnsi="方正书宋_GBK" w:eastAsia="方正书宋_GBK" w:cs="方正书宋_GBK"/>
                <w:bCs/>
              </w:rPr>
              <w:t>计划数据</w:t>
            </w:r>
          </w:p>
        </w:tc>
      </w:tr>
    </w:tbl>
    <w:p w14:paraId="509B633C">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5D25D65F">
      <w:pPr>
        <w:spacing w:line="300" w:lineRule="exact"/>
        <w:ind w:firstLine="420" w:firstLineChars="200"/>
        <w:jc w:val="left"/>
        <w:rPr>
          <w:rFonts w:ascii="方正书宋_GBK" w:hAnsi="方正书宋_GBK" w:eastAsia="方正书宋_GBK" w:cs="方正书宋_GBK"/>
          <w:bCs/>
        </w:rPr>
      </w:pPr>
    </w:p>
    <w:p w14:paraId="442976BE">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4、计生经费补助绩效目标表</w:t>
      </w:r>
      <w:bookmarkStart w:id="6" w:name="_Toc6871"/>
      <w:r>
        <w:rPr>
          <w:rFonts w:hint="eastAsia"/>
          <w:bCs/>
        </w:rPr>
        <w:fldChar w:fldCharType="begin"/>
      </w:r>
      <w:r>
        <w:rPr>
          <w:rFonts w:hint="eastAsia" w:ascii="方正仿宋_GBK" w:hAnsi="方正仿宋_GBK" w:eastAsia="方正仿宋_GBK" w:cs="方正仿宋_GBK"/>
          <w:bCs/>
          <w:sz w:val="28"/>
        </w:rPr>
        <w:instrText xml:space="preserve"> TC 4、计生经费补助绩效目标表 \f C \l 1 </w:instrText>
      </w:r>
      <w:r>
        <w:rPr>
          <w:rFonts w:hint="eastAsia" w:ascii="方正仿宋_GBK" w:hAnsi="方正仿宋_GBK" w:eastAsia="方正仿宋_GBK" w:cs="方正仿宋_GBK"/>
          <w:bCs/>
          <w:sz w:val="28"/>
        </w:rPr>
        <w:fldChar w:fldCharType="end"/>
      </w:r>
      <w:bookmarkEnd w:id="6"/>
    </w:p>
    <w:p w14:paraId="1BD6D7EB">
      <w:pPr>
        <w:spacing w:line="300" w:lineRule="exact"/>
        <w:ind w:firstLine="420" w:firstLineChars="200"/>
        <w:jc w:val="left"/>
        <w:rPr>
          <w:rFonts w:ascii="方正书宋_GBK" w:hAnsi="方正书宋_GBK" w:eastAsia="方正书宋_GBK" w:cs="方正书宋_GBK"/>
          <w:bCs/>
        </w:rP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7D71A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07AF2FB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442033D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0F4C1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68BC3F1">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588AF53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1、宣传贯彻党和国家关于计划生育的方针、政策和法规。</w:t>
            </w:r>
          </w:p>
          <w:p w14:paraId="461BCCE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2、做好辖区内的计划生育工作和流动人口的计划生育工作及统计工作。</w:t>
            </w:r>
          </w:p>
        </w:tc>
      </w:tr>
    </w:tbl>
    <w:p w14:paraId="77400FBC">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3A1ED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27CEBD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0297870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229DF73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4E66D41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32A759B2">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30B8963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055D9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8B6C3D1">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60E3469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75161B0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28C8930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按照要求和计划完成的项目在所有立项项目中的比例（百分比）</w:t>
            </w:r>
          </w:p>
        </w:tc>
        <w:tc>
          <w:tcPr>
            <w:tcW w:w="1276" w:type="dxa"/>
            <w:vAlign w:val="center"/>
          </w:tcPr>
          <w:p w14:paraId="7FF02349">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7BCA6C02">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历史经验</w:t>
            </w:r>
          </w:p>
        </w:tc>
      </w:tr>
      <w:tr w14:paraId="6C11F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0D5EEE7">
            <w:pPr>
              <w:spacing w:line="300" w:lineRule="exact"/>
              <w:jc w:val="center"/>
              <w:rPr>
                <w:rFonts w:ascii="方正书宋_GBK" w:hAnsi="方正书宋_GBK" w:eastAsia="方正书宋_GBK" w:cs="方正书宋_GBK"/>
                <w:bCs/>
              </w:rPr>
            </w:pPr>
          </w:p>
        </w:tc>
        <w:tc>
          <w:tcPr>
            <w:tcW w:w="1134" w:type="dxa"/>
            <w:vAlign w:val="center"/>
          </w:tcPr>
          <w:p w14:paraId="27A0C95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296B7AA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政策宣传覆盖率</w:t>
            </w:r>
          </w:p>
        </w:tc>
        <w:tc>
          <w:tcPr>
            <w:tcW w:w="2892" w:type="dxa"/>
            <w:vAlign w:val="center"/>
          </w:tcPr>
          <w:p w14:paraId="7B5FC2F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宣传对象数量占应覆盖对象数量的比率</w:t>
            </w:r>
          </w:p>
        </w:tc>
        <w:tc>
          <w:tcPr>
            <w:tcW w:w="1276" w:type="dxa"/>
            <w:vAlign w:val="center"/>
          </w:tcPr>
          <w:p w14:paraId="2C8BDECE">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4375288C">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计划数据</w:t>
            </w:r>
          </w:p>
        </w:tc>
      </w:tr>
      <w:tr w14:paraId="619B8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6D37315">
            <w:pPr>
              <w:spacing w:line="300" w:lineRule="exact"/>
              <w:jc w:val="center"/>
              <w:rPr>
                <w:rFonts w:ascii="方正书宋_GBK" w:hAnsi="方正书宋_GBK" w:eastAsia="方正书宋_GBK" w:cs="方正书宋_GBK"/>
                <w:bCs/>
              </w:rPr>
            </w:pPr>
          </w:p>
        </w:tc>
        <w:tc>
          <w:tcPr>
            <w:tcW w:w="1134" w:type="dxa"/>
            <w:vAlign w:val="center"/>
          </w:tcPr>
          <w:p w14:paraId="510C76D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7C483FD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活动次数</w:t>
            </w:r>
          </w:p>
        </w:tc>
        <w:tc>
          <w:tcPr>
            <w:tcW w:w="2892" w:type="dxa"/>
            <w:vAlign w:val="center"/>
          </w:tcPr>
          <w:p w14:paraId="2D50032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宣传活动的次数</w:t>
            </w:r>
          </w:p>
        </w:tc>
        <w:tc>
          <w:tcPr>
            <w:tcW w:w="1276" w:type="dxa"/>
            <w:vAlign w:val="center"/>
          </w:tcPr>
          <w:p w14:paraId="3238BBC9">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≥2次</w:t>
            </w:r>
          </w:p>
        </w:tc>
        <w:tc>
          <w:tcPr>
            <w:tcW w:w="1701" w:type="dxa"/>
          </w:tcPr>
          <w:p w14:paraId="5999FFF1">
            <w:r>
              <w:rPr>
                <w:rFonts w:ascii="方正书宋_GBK" w:hAnsi="方正书宋_GBK" w:eastAsia="方正书宋_GBK" w:cs="方正书宋_GBK"/>
                <w:bCs/>
              </w:rPr>
              <w:t>计划数据</w:t>
            </w:r>
          </w:p>
        </w:tc>
      </w:tr>
      <w:tr w14:paraId="74FBB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80DD180">
            <w:pPr>
              <w:spacing w:line="300" w:lineRule="exact"/>
              <w:jc w:val="center"/>
              <w:rPr>
                <w:rFonts w:ascii="方正书宋_GBK" w:hAnsi="方正书宋_GBK" w:eastAsia="方正书宋_GBK" w:cs="方正书宋_GBK"/>
                <w:bCs/>
              </w:rPr>
            </w:pPr>
          </w:p>
        </w:tc>
        <w:tc>
          <w:tcPr>
            <w:tcW w:w="1134" w:type="dxa"/>
            <w:vAlign w:val="center"/>
          </w:tcPr>
          <w:p w14:paraId="484C072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5FC683A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计划生育家庭奖励扶助政策覆盖率</w:t>
            </w:r>
          </w:p>
        </w:tc>
        <w:tc>
          <w:tcPr>
            <w:tcW w:w="2892" w:type="dxa"/>
            <w:vAlign w:val="center"/>
          </w:tcPr>
          <w:p w14:paraId="62FA6FC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计划生育家庭奖励扶助政策的数量占我区总数比例</w:t>
            </w:r>
          </w:p>
        </w:tc>
        <w:tc>
          <w:tcPr>
            <w:tcW w:w="1276" w:type="dxa"/>
            <w:vAlign w:val="center"/>
          </w:tcPr>
          <w:p w14:paraId="0F55155B">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≥80%</w:t>
            </w:r>
          </w:p>
        </w:tc>
        <w:tc>
          <w:tcPr>
            <w:tcW w:w="1701" w:type="dxa"/>
          </w:tcPr>
          <w:p w14:paraId="5C9951A3">
            <w:r>
              <w:rPr>
                <w:rFonts w:ascii="方正书宋_GBK" w:hAnsi="方正书宋_GBK" w:eastAsia="方正书宋_GBK" w:cs="方正书宋_GBK"/>
                <w:bCs/>
              </w:rPr>
              <w:t>计划数据</w:t>
            </w:r>
          </w:p>
        </w:tc>
      </w:tr>
      <w:tr w14:paraId="6F6E5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B41E983">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73E890F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可持续影响指标</w:t>
            </w:r>
          </w:p>
        </w:tc>
        <w:tc>
          <w:tcPr>
            <w:tcW w:w="1276" w:type="dxa"/>
            <w:vAlign w:val="center"/>
          </w:tcPr>
          <w:p w14:paraId="6A79755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长期使用性</w:t>
            </w:r>
          </w:p>
        </w:tc>
        <w:tc>
          <w:tcPr>
            <w:tcW w:w="2892" w:type="dxa"/>
            <w:vAlign w:val="center"/>
          </w:tcPr>
          <w:p w14:paraId="35B6631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能够长期较好地开展宣传，长期满足人民群众对政策的理解。</w:t>
            </w:r>
          </w:p>
        </w:tc>
        <w:tc>
          <w:tcPr>
            <w:tcW w:w="1276" w:type="dxa"/>
            <w:vAlign w:val="center"/>
          </w:tcPr>
          <w:p w14:paraId="36C4B437">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3BF7A25D">
            <w:r>
              <w:rPr>
                <w:rFonts w:ascii="方正书宋_GBK" w:hAnsi="方正书宋_GBK" w:eastAsia="方正书宋_GBK" w:cs="方正书宋_GBK"/>
                <w:bCs/>
              </w:rPr>
              <w:t>计划数据</w:t>
            </w:r>
          </w:p>
        </w:tc>
      </w:tr>
      <w:tr w14:paraId="04E28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9EDE018">
            <w:pPr>
              <w:spacing w:line="300" w:lineRule="exact"/>
              <w:jc w:val="center"/>
              <w:rPr>
                <w:rFonts w:ascii="方正书宋_GBK" w:hAnsi="方正书宋_GBK" w:eastAsia="方正书宋_GBK" w:cs="方正书宋_GBK"/>
                <w:bCs/>
              </w:rPr>
            </w:pPr>
          </w:p>
        </w:tc>
        <w:tc>
          <w:tcPr>
            <w:tcW w:w="1134" w:type="dxa"/>
            <w:vAlign w:val="center"/>
          </w:tcPr>
          <w:p w14:paraId="6055186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社会效益指标</w:t>
            </w:r>
          </w:p>
        </w:tc>
        <w:tc>
          <w:tcPr>
            <w:tcW w:w="1276" w:type="dxa"/>
            <w:vAlign w:val="center"/>
          </w:tcPr>
          <w:p w14:paraId="27E235F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家庭发展能力</w:t>
            </w:r>
          </w:p>
        </w:tc>
        <w:tc>
          <w:tcPr>
            <w:tcW w:w="2892" w:type="dxa"/>
            <w:vAlign w:val="center"/>
          </w:tcPr>
          <w:p w14:paraId="1581934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通过实施计划生育扶助政策促进计划生育家庭发展能力逐步提高</w:t>
            </w:r>
          </w:p>
        </w:tc>
        <w:tc>
          <w:tcPr>
            <w:tcW w:w="1276" w:type="dxa"/>
            <w:vAlign w:val="center"/>
          </w:tcPr>
          <w:p w14:paraId="53D67CD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16E4B1F4">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454E0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FB57CF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1BF2A04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49488B6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群众满意度</w:t>
            </w:r>
          </w:p>
        </w:tc>
        <w:tc>
          <w:tcPr>
            <w:tcW w:w="2892" w:type="dxa"/>
            <w:vAlign w:val="center"/>
          </w:tcPr>
          <w:p w14:paraId="0C099C7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群众满意数量占总数的比例。</w:t>
            </w:r>
          </w:p>
        </w:tc>
        <w:tc>
          <w:tcPr>
            <w:tcW w:w="1276" w:type="dxa"/>
            <w:vAlign w:val="center"/>
          </w:tcPr>
          <w:p w14:paraId="4DE686D8">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2ADD1CC6">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7274F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4B5A3B3">
            <w:pPr>
              <w:spacing w:line="300" w:lineRule="exact"/>
              <w:jc w:val="center"/>
              <w:rPr>
                <w:rFonts w:ascii="方正书宋_GBK" w:hAnsi="方正书宋_GBK" w:eastAsia="方正书宋_GBK" w:cs="方正书宋_GBK"/>
                <w:bCs/>
              </w:rPr>
            </w:pPr>
          </w:p>
        </w:tc>
        <w:tc>
          <w:tcPr>
            <w:tcW w:w="1134" w:type="dxa"/>
            <w:vAlign w:val="center"/>
          </w:tcPr>
          <w:p w14:paraId="014C8BC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5DB30EA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w:t>
            </w:r>
          </w:p>
        </w:tc>
        <w:tc>
          <w:tcPr>
            <w:tcW w:w="2892" w:type="dxa"/>
            <w:vAlign w:val="center"/>
          </w:tcPr>
          <w:p w14:paraId="371236B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接受计生服务的重点人群对基层计生机构所提供服务的满意程度</w:t>
            </w:r>
          </w:p>
        </w:tc>
        <w:tc>
          <w:tcPr>
            <w:tcW w:w="1276" w:type="dxa"/>
            <w:vAlign w:val="center"/>
          </w:tcPr>
          <w:p w14:paraId="430FC008">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387A74FA">
            <w:r>
              <w:rPr>
                <w:rFonts w:ascii="方正书宋_GBK" w:hAnsi="方正书宋_GBK" w:eastAsia="方正书宋_GBK" w:cs="方正书宋_GBK"/>
                <w:bCs/>
              </w:rPr>
              <w:t>计划数据</w:t>
            </w:r>
          </w:p>
        </w:tc>
      </w:tr>
    </w:tbl>
    <w:p w14:paraId="74C526C7">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55939C75">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5、社会事务专项经费（含团务、武装部工作经费）绩效目标表</w:t>
      </w:r>
      <w:bookmarkStart w:id="7" w:name="_Toc22767"/>
      <w:r>
        <w:rPr>
          <w:rFonts w:hint="eastAsia"/>
          <w:bCs/>
        </w:rPr>
        <w:fldChar w:fldCharType="begin"/>
      </w:r>
      <w:r>
        <w:rPr>
          <w:rFonts w:hint="eastAsia" w:ascii="方正仿宋_GBK" w:hAnsi="方正仿宋_GBK" w:eastAsia="方正仿宋_GBK" w:cs="方正仿宋_GBK"/>
          <w:bCs/>
          <w:sz w:val="28"/>
        </w:rPr>
        <w:instrText xml:space="preserve"> TC 5、社会事务专项经费（含团务、武装部工作经费）绩效目标表 \f C \l 1 </w:instrText>
      </w:r>
      <w:r>
        <w:rPr>
          <w:rFonts w:hint="eastAsia" w:ascii="方正仿宋_GBK" w:hAnsi="方正仿宋_GBK" w:eastAsia="方正仿宋_GBK" w:cs="方正仿宋_GBK"/>
          <w:bCs/>
          <w:sz w:val="28"/>
        </w:rPr>
        <w:fldChar w:fldCharType="end"/>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6A7AA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4FBA863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7492E6B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393F1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989CCF5">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4BB1F05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1、组织做好消防安全和安全生产的宣传、教育和培训工作，对辖区内各单位及公共场所的消防安全、食品安全、生产安全进行监督检查，管理好无业主小区的供暖等问题。</w:t>
            </w:r>
          </w:p>
          <w:p w14:paraId="3E4C3DE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2、抓好团委和武装部工作。</w:t>
            </w:r>
          </w:p>
        </w:tc>
      </w:tr>
    </w:tbl>
    <w:p w14:paraId="3CDEB0F5">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2F26D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D9FA0A9">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0D0EB35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1948A329">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08E0533B">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5D08AAA2">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2751552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460B8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2463A1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6F9EEC7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2721232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26AFF11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按照要求和计划完成研究任务的项目在所有立项项目中的比例（百分比）</w:t>
            </w:r>
          </w:p>
        </w:tc>
        <w:tc>
          <w:tcPr>
            <w:tcW w:w="1276" w:type="dxa"/>
            <w:vAlign w:val="center"/>
          </w:tcPr>
          <w:p w14:paraId="1D533FB1">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1E0216E0">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历史经验</w:t>
            </w:r>
          </w:p>
        </w:tc>
      </w:tr>
      <w:tr w14:paraId="49DAD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3DB356D">
            <w:pPr>
              <w:spacing w:line="300" w:lineRule="exact"/>
              <w:jc w:val="center"/>
              <w:rPr>
                <w:rFonts w:ascii="方正书宋_GBK" w:hAnsi="方正书宋_GBK" w:eastAsia="方正书宋_GBK" w:cs="方正书宋_GBK"/>
                <w:bCs/>
              </w:rPr>
            </w:pPr>
          </w:p>
        </w:tc>
        <w:tc>
          <w:tcPr>
            <w:tcW w:w="1134" w:type="dxa"/>
            <w:vAlign w:val="center"/>
          </w:tcPr>
          <w:p w14:paraId="3A47AE9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54D67E3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安全生产覆盖率</w:t>
            </w:r>
          </w:p>
        </w:tc>
        <w:tc>
          <w:tcPr>
            <w:tcW w:w="2892" w:type="dxa"/>
            <w:vAlign w:val="center"/>
          </w:tcPr>
          <w:p w14:paraId="199E0D3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检查对象数量占应覆盖对象数量的比率</w:t>
            </w:r>
          </w:p>
        </w:tc>
        <w:tc>
          <w:tcPr>
            <w:tcW w:w="1276" w:type="dxa"/>
            <w:vAlign w:val="center"/>
          </w:tcPr>
          <w:p w14:paraId="4333B286">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5ED0FF53">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计划数据</w:t>
            </w:r>
          </w:p>
        </w:tc>
      </w:tr>
      <w:tr w14:paraId="002E9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43BBFEB">
            <w:pPr>
              <w:spacing w:line="300" w:lineRule="exact"/>
              <w:jc w:val="center"/>
              <w:rPr>
                <w:rFonts w:ascii="方正书宋_GBK" w:hAnsi="方正书宋_GBK" w:eastAsia="方正书宋_GBK" w:cs="方正书宋_GBK"/>
                <w:bCs/>
              </w:rPr>
            </w:pPr>
          </w:p>
        </w:tc>
        <w:tc>
          <w:tcPr>
            <w:tcW w:w="1134" w:type="dxa"/>
            <w:vAlign w:val="center"/>
          </w:tcPr>
          <w:p w14:paraId="7AD877D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30E4552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兵役登记覆盖率</w:t>
            </w:r>
          </w:p>
        </w:tc>
        <w:tc>
          <w:tcPr>
            <w:tcW w:w="2892" w:type="dxa"/>
            <w:vAlign w:val="center"/>
          </w:tcPr>
          <w:p w14:paraId="5E6B4A9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符合兵役对象数量占应覆盖对象数量的比率</w:t>
            </w:r>
          </w:p>
        </w:tc>
        <w:tc>
          <w:tcPr>
            <w:tcW w:w="1276" w:type="dxa"/>
            <w:vAlign w:val="center"/>
          </w:tcPr>
          <w:p w14:paraId="4AA82479">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≥90%</w:t>
            </w:r>
          </w:p>
        </w:tc>
        <w:tc>
          <w:tcPr>
            <w:tcW w:w="1701" w:type="dxa"/>
          </w:tcPr>
          <w:p w14:paraId="5ECA61B4">
            <w:r>
              <w:rPr>
                <w:rFonts w:ascii="方正书宋_GBK" w:hAnsi="方正书宋_GBK" w:eastAsia="方正书宋_GBK" w:cs="方正书宋_GBK"/>
                <w:bCs/>
              </w:rPr>
              <w:t>计划数据</w:t>
            </w:r>
          </w:p>
        </w:tc>
      </w:tr>
      <w:tr w14:paraId="775D7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DAF5B95">
            <w:pPr>
              <w:spacing w:line="300" w:lineRule="exact"/>
              <w:jc w:val="center"/>
              <w:rPr>
                <w:rFonts w:ascii="方正书宋_GBK" w:hAnsi="方正书宋_GBK" w:eastAsia="方正书宋_GBK" w:cs="方正书宋_GBK"/>
                <w:bCs/>
              </w:rPr>
            </w:pPr>
          </w:p>
        </w:tc>
        <w:tc>
          <w:tcPr>
            <w:tcW w:w="1134" w:type="dxa"/>
            <w:vAlign w:val="center"/>
          </w:tcPr>
          <w:p w14:paraId="7DF280B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成本指标</w:t>
            </w:r>
          </w:p>
        </w:tc>
        <w:tc>
          <w:tcPr>
            <w:tcW w:w="1276" w:type="dxa"/>
            <w:vAlign w:val="center"/>
          </w:tcPr>
          <w:p w14:paraId="353BD32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项目预算控制数</w:t>
            </w:r>
          </w:p>
        </w:tc>
        <w:tc>
          <w:tcPr>
            <w:tcW w:w="2892" w:type="dxa"/>
            <w:vAlign w:val="center"/>
          </w:tcPr>
          <w:p w14:paraId="4FBE0BE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不超出项目预算</w:t>
            </w:r>
          </w:p>
        </w:tc>
        <w:tc>
          <w:tcPr>
            <w:tcW w:w="1276" w:type="dxa"/>
            <w:vAlign w:val="center"/>
          </w:tcPr>
          <w:p w14:paraId="1F50E486">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673E2BE9">
            <w:r>
              <w:rPr>
                <w:rFonts w:hint="eastAsia" w:ascii="方正书宋_GBK" w:hAnsi="方正书宋_GBK" w:eastAsia="方正书宋_GBK" w:cs="方正书宋_GBK"/>
                <w:bCs/>
              </w:rPr>
              <w:t>政策</w:t>
            </w:r>
            <w:r>
              <w:rPr>
                <w:rFonts w:ascii="方正书宋_GBK" w:hAnsi="方正书宋_GBK" w:eastAsia="方正书宋_GBK" w:cs="方正书宋_GBK"/>
                <w:bCs/>
              </w:rPr>
              <w:t>要求</w:t>
            </w:r>
          </w:p>
        </w:tc>
      </w:tr>
      <w:tr w14:paraId="42092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6C709B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319B754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可持续影响指标</w:t>
            </w:r>
          </w:p>
        </w:tc>
        <w:tc>
          <w:tcPr>
            <w:tcW w:w="1276" w:type="dxa"/>
            <w:vAlign w:val="center"/>
          </w:tcPr>
          <w:p w14:paraId="0665021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长期使用性</w:t>
            </w:r>
          </w:p>
        </w:tc>
        <w:tc>
          <w:tcPr>
            <w:tcW w:w="2892" w:type="dxa"/>
            <w:vAlign w:val="center"/>
          </w:tcPr>
          <w:p w14:paraId="6CCB644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能够长期较好地开展宣传、教育及服务，长期满足人民群众对精神文化的需求。</w:t>
            </w:r>
          </w:p>
        </w:tc>
        <w:tc>
          <w:tcPr>
            <w:tcW w:w="1276" w:type="dxa"/>
            <w:vAlign w:val="center"/>
          </w:tcPr>
          <w:p w14:paraId="084702BF">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0AD23348">
            <w:r>
              <w:rPr>
                <w:rFonts w:ascii="方正书宋_GBK" w:hAnsi="方正书宋_GBK" w:eastAsia="方正书宋_GBK" w:cs="方正书宋_GBK"/>
                <w:bCs/>
              </w:rPr>
              <w:t>计划数据</w:t>
            </w:r>
          </w:p>
        </w:tc>
      </w:tr>
      <w:tr w14:paraId="1267A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2A3009B">
            <w:pPr>
              <w:spacing w:line="300" w:lineRule="exact"/>
              <w:jc w:val="center"/>
              <w:rPr>
                <w:rFonts w:ascii="方正书宋_GBK" w:hAnsi="方正书宋_GBK" w:eastAsia="方正书宋_GBK" w:cs="方正书宋_GBK"/>
                <w:bCs/>
              </w:rPr>
            </w:pPr>
          </w:p>
        </w:tc>
        <w:tc>
          <w:tcPr>
            <w:tcW w:w="1134" w:type="dxa"/>
            <w:vAlign w:val="center"/>
          </w:tcPr>
          <w:p w14:paraId="14342DF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社会效益指标</w:t>
            </w:r>
          </w:p>
        </w:tc>
        <w:tc>
          <w:tcPr>
            <w:tcW w:w="1276" w:type="dxa"/>
            <w:vAlign w:val="center"/>
          </w:tcPr>
          <w:p w14:paraId="7CD561B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社会稳定水平</w:t>
            </w:r>
          </w:p>
        </w:tc>
        <w:tc>
          <w:tcPr>
            <w:tcW w:w="2892" w:type="dxa"/>
            <w:vAlign w:val="center"/>
          </w:tcPr>
          <w:p w14:paraId="649C6D4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通过实施各项服务政策促进社会稳定水平逐步提高</w:t>
            </w:r>
          </w:p>
        </w:tc>
        <w:tc>
          <w:tcPr>
            <w:tcW w:w="1276" w:type="dxa"/>
            <w:vAlign w:val="center"/>
          </w:tcPr>
          <w:p w14:paraId="6D067769">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0204A486">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07CED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D2B48E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31D7831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7523952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w:t>
            </w:r>
          </w:p>
        </w:tc>
        <w:tc>
          <w:tcPr>
            <w:tcW w:w="2892" w:type="dxa"/>
            <w:vAlign w:val="center"/>
          </w:tcPr>
          <w:p w14:paraId="00687D0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接受服务的重点人群对基层机构所提供服务的满意程度</w:t>
            </w:r>
          </w:p>
        </w:tc>
        <w:tc>
          <w:tcPr>
            <w:tcW w:w="1276" w:type="dxa"/>
            <w:vAlign w:val="center"/>
          </w:tcPr>
          <w:p w14:paraId="1467F2B7">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0C8A52D7">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46B01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F0D7897">
            <w:pPr>
              <w:spacing w:line="300" w:lineRule="exact"/>
              <w:jc w:val="center"/>
              <w:rPr>
                <w:rFonts w:ascii="方正书宋_GBK" w:hAnsi="方正书宋_GBK" w:eastAsia="方正书宋_GBK" w:cs="方正书宋_GBK"/>
                <w:bCs/>
              </w:rPr>
            </w:pPr>
          </w:p>
        </w:tc>
        <w:tc>
          <w:tcPr>
            <w:tcW w:w="1134" w:type="dxa"/>
            <w:vAlign w:val="center"/>
          </w:tcPr>
          <w:p w14:paraId="55B60FD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41EDBCD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群众满意度</w:t>
            </w:r>
          </w:p>
        </w:tc>
        <w:tc>
          <w:tcPr>
            <w:tcW w:w="2892" w:type="dxa"/>
            <w:vAlign w:val="center"/>
          </w:tcPr>
          <w:p w14:paraId="5DA37B2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群众满意数量占总数的比例。</w:t>
            </w:r>
          </w:p>
        </w:tc>
        <w:tc>
          <w:tcPr>
            <w:tcW w:w="1276" w:type="dxa"/>
            <w:vAlign w:val="center"/>
          </w:tcPr>
          <w:p w14:paraId="2C483740">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2A91896A">
            <w:r>
              <w:rPr>
                <w:rFonts w:ascii="方正书宋_GBK" w:hAnsi="方正书宋_GBK" w:eastAsia="方正书宋_GBK" w:cs="方正书宋_GBK"/>
                <w:bCs/>
              </w:rPr>
              <w:t>计划数据</w:t>
            </w:r>
          </w:p>
        </w:tc>
      </w:tr>
    </w:tbl>
    <w:p w14:paraId="42CC4635">
      <w:pPr>
        <w:spacing w:line="300" w:lineRule="exact"/>
        <w:ind w:firstLine="420" w:firstLineChars="200"/>
        <w:jc w:val="left"/>
        <w:rPr>
          <w:rFonts w:ascii="方正书宋_GBK" w:hAnsi="方正书宋_GBK" w:eastAsia="方正书宋_GBK" w:cs="方正书宋_GBK"/>
          <w:bCs/>
        </w:rPr>
      </w:pPr>
    </w:p>
    <w:p w14:paraId="6DB52C8E">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0A69BD3B">
      <w:pPr>
        <w:spacing w:line="300" w:lineRule="exact"/>
        <w:ind w:firstLine="420" w:firstLineChars="200"/>
        <w:jc w:val="left"/>
        <w:rPr>
          <w:rFonts w:ascii="方正书宋_GBK" w:hAnsi="方正书宋_GBK" w:eastAsia="方正书宋_GBK" w:cs="方正书宋_GBK"/>
          <w:bCs/>
        </w:rPr>
      </w:pPr>
    </w:p>
    <w:p w14:paraId="173C8839">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6、社区党建经费绩效目标表</w:t>
      </w:r>
      <w:bookmarkStart w:id="8" w:name="_Toc18734"/>
      <w:r>
        <w:rPr>
          <w:rFonts w:hint="eastAsia"/>
          <w:bCs/>
        </w:rPr>
        <w:fldChar w:fldCharType="begin"/>
      </w:r>
      <w:r>
        <w:rPr>
          <w:rFonts w:hint="eastAsia" w:ascii="方正仿宋_GBK" w:hAnsi="方正仿宋_GBK" w:eastAsia="方正仿宋_GBK" w:cs="方正仿宋_GBK"/>
          <w:bCs/>
          <w:sz w:val="28"/>
        </w:rPr>
        <w:instrText xml:space="preserve"> TC 6、社区党建经费绩效目标表 \f C \l 1 </w:instrText>
      </w:r>
      <w:r>
        <w:rPr>
          <w:rFonts w:hint="eastAsia" w:ascii="方正仿宋_GBK" w:hAnsi="方正仿宋_GBK" w:eastAsia="方正仿宋_GBK" w:cs="方正仿宋_GBK"/>
          <w:bCs/>
          <w:sz w:val="28"/>
        </w:rPr>
        <w:fldChar w:fldCharType="end"/>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5FB5F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3148FD0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5B6DF4F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0B9F6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7A9400B">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3FB7431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1、丰富党员的生活，解决党员的困难，开展党员活动。</w:t>
            </w:r>
          </w:p>
          <w:p w14:paraId="394543C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2、组织党员学习，提高党员的思想意识。</w:t>
            </w:r>
          </w:p>
        </w:tc>
      </w:tr>
    </w:tbl>
    <w:p w14:paraId="25B1A6B7">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3E121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C1B51E1">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120B0545">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5FC22A9F">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7B7FB08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6D5E82C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3AE9C30F">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1F1F8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34D570F">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60C2BD9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15C4BA7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051DA01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按照要求和计划完成的项目在所有立项目中的比例（百分比）</w:t>
            </w:r>
          </w:p>
        </w:tc>
        <w:tc>
          <w:tcPr>
            <w:tcW w:w="1276" w:type="dxa"/>
            <w:vAlign w:val="center"/>
          </w:tcPr>
          <w:p w14:paraId="1817A650">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434A198D">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历史经验</w:t>
            </w:r>
          </w:p>
        </w:tc>
      </w:tr>
      <w:tr w14:paraId="25C25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9FB58CF">
            <w:pPr>
              <w:spacing w:line="300" w:lineRule="exact"/>
              <w:jc w:val="center"/>
              <w:rPr>
                <w:rFonts w:ascii="方正书宋_GBK" w:hAnsi="方正书宋_GBK" w:eastAsia="方正书宋_GBK" w:cs="方正书宋_GBK"/>
                <w:bCs/>
              </w:rPr>
            </w:pPr>
          </w:p>
        </w:tc>
        <w:tc>
          <w:tcPr>
            <w:tcW w:w="1134" w:type="dxa"/>
            <w:vAlign w:val="center"/>
          </w:tcPr>
          <w:p w14:paraId="38A4C66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06FD3ED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组织系列党员活动数量</w:t>
            </w:r>
          </w:p>
        </w:tc>
        <w:tc>
          <w:tcPr>
            <w:tcW w:w="2892" w:type="dxa"/>
            <w:vAlign w:val="center"/>
          </w:tcPr>
          <w:p w14:paraId="32DD940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组织开展系列党员活动次数（次）</w:t>
            </w:r>
          </w:p>
        </w:tc>
        <w:tc>
          <w:tcPr>
            <w:tcW w:w="1276" w:type="dxa"/>
            <w:vAlign w:val="center"/>
          </w:tcPr>
          <w:p w14:paraId="5B424B67">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≥5次</w:t>
            </w:r>
          </w:p>
        </w:tc>
        <w:tc>
          <w:tcPr>
            <w:tcW w:w="1701" w:type="dxa"/>
            <w:vAlign w:val="center"/>
          </w:tcPr>
          <w:p w14:paraId="28C4D632">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计划数据</w:t>
            </w:r>
          </w:p>
        </w:tc>
      </w:tr>
      <w:tr w14:paraId="2ABAF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326325E">
            <w:pPr>
              <w:spacing w:line="300" w:lineRule="exact"/>
              <w:jc w:val="center"/>
              <w:rPr>
                <w:rFonts w:ascii="方正书宋_GBK" w:hAnsi="方正书宋_GBK" w:eastAsia="方正书宋_GBK" w:cs="方正书宋_GBK"/>
                <w:bCs/>
              </w:rPr>
            </w:pPr>
          </w:p>
        </w:tc>
        <w:tc>
          <w:tcPr>
            <w:tcW w:w="1134" w:type="dxa"/>
            <w:vAlign w:val="center"/>
          </w:tcPr>
          <w:p w14:paraId="1BF796A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7011378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参加活动人数</w:t>
            </w:r>
          </w:p>
        </w:tc>
        <w:tc>
          <w:tcPr>
            <w:tcW w:w="2892" w:type="dxa"/>
            <w:vAlign w:val="center"/>
          </w:tcPr>
          <w:p w14:paraId="12A97FC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参加活动的人次</w:t>
            </w:r>
          </w:p>
        </w:tc>
        <w:tc>
          <w:tcPr>
            <w:tcW w:w="1276" w:type="dxa"/>
            <w:vAlign w:val="center"/>
          </w:tcPr>
          <w:p w14:paraId="6ADA583D">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≥200人次</w:t>
            </w:r>
          </w:p>
        </w:tc>
        <w:tc>
          <w:tcPr>
            <w:tcW w:w="1701" w:type="dxa"/>
          </w:tcPr>
          <w:p w14:paraId="641AAA4E">
            <w:r>
              <w:rPr>
                <w:rFonts w:ascii="方正书宋_GBK" w:hAnsi="方正书宋_GBK" w:eastAsia="方正书宋_GBK" w:cs="方正书宋_GBK"/>
                <w:bCs/>
              </w:rPr>
              <w:t>计划数据</w:t>
            </w:r>
          </w:p>
        </w:tc>
      </w:tr>
      <w:tr w14:paraId="7762D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160552E">
            <w:pPr>
              <w:spacing w:line="300" w:lineRule="exact"/>
              <w:jc w:val="center"/>
              <w:rPr>
                <w:rFonts w:ascii="方正书宋_GBK" w:hAnsi="方正书宋_GBK" w:eastAsia="方正书宋_GBK" w:cs="方正书宋_GBK"/>
                <w:bCs/>
              </w:rPr>
            </w:pPr>
          </w:p>
        </w:tc>
        <w:tc>
          <w:tcPr>
            <w:tcW w:w="1134" w:type="dxa"/>
            <w:vAlign w:val="center"/>
          </w:tcPr>
          <w:p w14:paraId="4F46915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67AAEDF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组织党员学习数量</w:t>
            </w:r>
          </w:p>
        </w:tc>
        <w:tc>
          <w:tcPr>
            <w:tcW w:w="2892" w:type="dxa"/>
            <w:vAlign w:val="center"/>
          </w:tcPr>
          <w:p w14:paraId="273DAF9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组织开展系列党员学习次数（个）</w:t>
            </w:r>
          </w:p>
        </w:tc>
        <w:tc>
          <w:tcPr>
            <w:tcW w:w="1276" w:type="dxa"/>
            <w:vAlign w:val="center"/>
          </w:tcPr>
          <w:p w14:paraId="048971BB">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7D8F8A7F">
            <w:r>
              <w:rPr>
                <w:rFonts w:ascii="方正书宋_GBK" w:hAnsi="方正书宋_GBK" w:eastAsia="方正书宋_GBK" w:cs="方正书宋_GBK"/>
                <w:bCs/>
              </w:rPr>
              <w:t>计划数据</w:t>
            </w:r>
          </w:p>
        </w:tc>
      </w:tr>
      <w:tr w14:paraId="66D41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EE7FD69">
            <w:pPr>
              <w:spacing w:line="300" w:lineRule="exact"/>
              <w:jc w:val="center"/>
              <w:rPr>
                <w:rFonts w:ascii="方正书宋_GBK" w:hAnsi="方正书宋_GBK" w:eastAsia="方正书宋_GBK" w:cs="方正书宋_GBK"/>
                <w:bCs/>
              </w:rPr>
            </w:pPr>
          </w:p>
        </w:tc>
        <w:tc>
          <w:tcPr>
            <w:tcW w:w="1134" w:type="dxa"/>
            <w:vAlign w:val="center"/>
          </w:tcPr>
          <w:p w14:paraId="06BC90F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2369ACF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参加学习人数</w:t>
            </w:r>
          </w:p>
        </w:tc>
        <w:tc>
          <w:tcPr>
            <w:tcW w:w="2892" w:type="dxa"/>
            <w:vAlign w:val="center"/>
          </w:tcPr>
          <w:p w14:paraId="29C3256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参加学习的人次</w:t>
            </w:r>
          </w:p>
        </w:tc>
        <w:tc>
          <w:tcPr>
            <w:tcW w:w="1276" w:type="dxa"/>
            <w:vAlign w:val="center"/>
          </w:tcPr>
          <w:p w14:paraId="33CE4214">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≥200人</w:t>
            </w:r>
          </w:p>
        </w:tc>
        <w:tc>
          <w:tcPr>
            <w:tcW w:w="1701" w:type="dxa"/>
          </w:tcPr>
          <w:p w14:paraId="5D7A2297">
            <w:r>
              <w:rPr>
                <w:rFonts w:ascii="方正书宋_GBK" w:hAnsi="方正书宋_GBK" w:eastAsia="方正书宋_GBK" w:cs="方正书宋_GBK"/>
                <w:bCs/>
              </w:rPr>
              <w:t>计划数据</w:t>
            </w:r>
          </w:p>
        </w:tc>
      </w:tr>
      <w:tr w14:paraId="31232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86B402A">
            <w:pPr>
              <w:spacing w:line="300" w:lineRule="exact"/>
              <w:jc w:val="center"/>
              <w:rPr>
                <w:rFonts w:ascii="方正书宋_GBK" w:hAnsi="方正书宋_GBK" w:eastAsia="方正书宋_GBK" w:cs="方正书宋_GBK"/>
                <w:bCs/>
              </w:rPr>
            </w:pPr>
          </w:p>
        </w:tc>
        <w:tc>
          <w:tcPr>
            <w:tcW w:w="1134" w:type="dxa"/>
            <w:vAlign w:val="center"/>
          </w:tcPr>
          <w:p w14:paraId="41A3A82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6AEE270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活动覆盖率</w:t>
            </w:r>
          </w:p>
        </w:tc>
        <w:tc>
          <w:tcPr>
            <w:tcW w:w="2892" w:type="dxa"/>
            <w:vAlign w:val="center"/>
          </w:tcPr>
          <w:p w14:paraId="0998C6E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参加活动的人数占应覆盖对象的比率</w:t>
            </w:r>
          </w:p>
        </w:tc>
        <w:tc>
          <w:tcPr>
            <w:tcW w:w="1276" w:type="dxa"/>
            <w:vAlign w:val="center"/>
          </w:tcPr>
          <w:p w14:paraId="64D07807">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≥80%</w:t>
            </w:r>
          </w:p>
        </w:tc>
        <w:tc>
          <w:tcPr>
            <w:tcW w:w="1701" w:type="dxa"/>
          </w:tcPr>
          <w:p w14:paraId="13A2A882">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29788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52EEC5D">
            <w:pPr>
              <w:spacing w:line="300" w:lineRule="exact"/>
              <w:jc w:val="center"/>
              <w:rPr>
                <w:rFonts w:ascii="方正书宋_GBK" w:hAnsi="方正书宋_GBK" w:eastAsia="方正书宋_GBK" w:cs="方正书宋_GBK"/>
                <w:bCs/>
              </w:rPr>
            </w:pPr>
          </w:p>
        </w:tc>
        <w:tc>
          <w:tcPr>
            <w:tcW w:w="1134" w:type="dxa"/>
            <w:vAlign w:val="center"/>
          </w:tcPr>
          <w:p w14:paraId="254AC81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55D8189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学习覆盖率</w:t>
            </w:r>
          </w:p>
        </w:tc>
        <w:tc>
          <w:tcPr>
            <w:tcW w:w="2892" w:type="dxa"/>
            <w:vAlign w:val="center"/>
          </w:tcPr>
          <w:p w14:paraId="2914DFA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参加学习的人数占应覆盖对象的比率</w:t>
            </w:r>
          </w:p>
        </w:tc>
        <w:tc>
          <w:tcPr>
            <w:tcW w:w="1276" w:type="dxa"/>
            <w:vAlign w:val="center"/>
          </w:tcPr>
          <w:p w14:paraId="31E0DD09">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≥80%</w:t>
            </w:r>
          </w:p>
        </w:tc>
        <w:tc>
          <w:tcPr>
            <w:tcW w:w="1701" w:type="dxa"/>
          </w:tcPr>
          <w:p w14:paraId="55A821C6">
            <w:r>
              <w:rPr>
                <w:rFonts w:ascii="方正书宋_GBK" w:hAnsi="方正书宋_GBK" w:eastAsia="方正书宋_GBK" w:cs="方正书宋_GBK"/>
                <w:bCs/>
              </w:rPr>
              <w:t>计划数据</w:t>
            </w:r>
          </w:p>
        </w:tc>
      </w:tr>
      <w:tr w14:paraId="388CE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D59A30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0EFF833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可持续影响指标</w:t>
            </w:r>
          </w:p>
        </w:tc>
        <w:tc>
          <w:tcPr>
            <w:tcW w:w="1276" w:type="dxa"/>
            <w:vAlign w:val="center"/>
          </w:tcPr>
          <w:p w14:paraId="22F4A42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长期使用性</w:t>
            </w:r>
          </w:p>
        </w:tc>
        <w:tc>
          <w:tcPr>
            <w:tcW w:w="2892" w:type="dxa"/>
            <w:vAlign w:val="center"/>
          </w:tcPr>
          <w:p w14:paraId="129FEA2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能够长期较好地开展活动及学习，长期满足人民群众对精神文化的需求。</w:t>
            </w:r>
          </w:p>
        </w:tc>
        <w:tc>
          <w:tcPr>
            <w:tcW w:w="1276" w:type="dxa"/>
            <w:vAlign w:val="center"/>
          </w:tcPr>
          <w:p w14:paraId="01766ACB">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07FFE989">
            <w:r>
              <w:rPr>
                <w:rFonts w:ascii="方正书宋_GBK" w:hAnsi="方正书宋_GBK" w:eastAsia="方正书宋_GBK" w:cs="方正书宋_GBK"/>
                <w:bCs/>
              </w:rPr>
              <w:t>计划数据</w:t>
            </w:r>
          </w:p>
        </w:tc>
      </w:tr>
      <w:tr w14:paraId="383A6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EA2386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065135F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76FE55F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系列文化活动参与者满意度情况</w:t>
            </w:r>
          </w:p>
        </w:tc>
        <w:tc>
          <w:tcPr>
            <w:tcW w:w="2892" w:type="dxa"/>
            <w:vAlign w:val="center"/>
          </w:tcPr>
          <w:p w14:paraId="3BD5F51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系列文化活动参与者满意人数占参与人数的比例</w:t>
            </w:r>
          </w:p>
        </w:tc>
        <w:tc>
          <w:tcPr>
            <w:tcW w:w="1276" w:type="dxa"/>
            <w:vAlign w:val="center"/>
          </w:tcPr>
          <w:p w14:paraId="1F20D78B">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45C9F976">
            <w:r>
              <w:rPr>
                <w:rFonts w:ascii="方正书宋_GBK" w:hAnsi="方正书宋_GBK" w:eastAsia="方正书宋_GBK" w:cs="方正书宋_GBK"/>
                <w:bCs/>
              </w:rPr>
              <w:t>计划数据</w:t>
            </w:r>
          </w:p>
        </w:tc>
      </w:tr>
    </w:tbl>
    <w:p w14:paraId="0663F99E">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74806EFB">
      <w:pPr>
        <w:spacing w:line="300" w:lineRule="exact"/>
        <w:ind w:firstLine="420" w:firstLineChars="200"/>
        <w:jc w:val="left"/>
        <w:rPr>
          <w:rFonts w:ascii="方正书宋_GBK" w:hAnsi="方正书宋_GBK" w:eastAsia="方正书宋_GBK" w:cs="方正书宋_GBK"/>
          <w:bCs/>
        </w:rPr>
      </w:pPr>
    </w:p>
    <w:p w14:paraId="3DE24D03">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7、社区工作经费绩效目标表</w:t>
      </w:r>
      <w:bookmarkStart w:id="9" w:name="_Toc48"/>
      <w:r>
        <w:rPr>
          <w:rFonts w:hint="eastAsia"/>
          <w:bCs/>
        </w:rPr>
        <w:fldChar w:fldCharType="begin"/>
      </w:r>
      <w:r>
        <w:rPr>
          <w:rFonts w:hint="eastAsia" w:ascii="方正仿宋_GBK" w:hAnsi="方正仿宋_GBK" w:eastAsia="方正仿宋_GBK" w:cs="方正仿宋_GBK"/>
          <w:bCs/>
          <w:sz w:val="28"/>
        </w:rPr>
        <w:instrText xml:space="preserve"> TC 7、社区工作经费绩效目标表 \f C \l 1 </w:instrText>
      </w:r>
      <w:r>
        <w:rPr>
          <w:rFonts w:hint="eastAsia" w:ascii="方正仿宋_GBK" w:hAnsi="方正仿宋_GBK" w:eastAsia="方正仿宋_GBK" w:cs="方正仿宋_GBK"/>
          <w:bCs/>
          <w:sz w:val="28"/>
        </w:rPr>
        <w:fldChar w:fldCharType="end"/>
      </w:r>
      <w:bookmarkEnd w:id="9"/>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49B5F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61AB652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262CFF5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5026A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8B3E912">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7995746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1、组织内设委员会协助政府管理社区服务、社会保障、社会治安综合治理、民事调解、公共卫生、人口与计划生育、环境保护、老年服务、社区民间组织等工作。</w:t>
            </w:r>
          </w:p>
          <w:p w14:paraId="71A426A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2、指导、监督业主委员会。</w:t>
            </w:r>
          </w:p>
        </w:tc>
      </w:tr>
    </w:tbl>
    <w:p w14:paraId="24D0E251">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62B0E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024EA75">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0B513BCC">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2891D8C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5D47D052">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48E36D2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0A02B0A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30957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88575A5">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7468C8B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0A10B3A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1E6CB8E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按照要求和计划完成研究任务的项目在所有立项项目中的比例（百分比）</w:t>
            </w:r>
          </w:p>
        </w:tc>
        <w:tc>
          <w:tcPr>
            <w:tcW w:w="1276" w:type="dxa"/>
            <w:vAlign w:val="center"/>
          </w:tcPr>
          <w:p w14:paraId="229BB311">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3CAA38BE">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历史经验</w:t>
            </w:r>
          </w:p>
        </w:tc>
      </w:tr>
      <w:tr w14:paraId="3BB57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D03489D">
            <w:pPr>
              <w:spacing w:line="300" w:lineRule="exact"/>
              <w:jc w:val="center"/>
              <w:rPr>
                <w:rFonts w:ascii="方正书宋_GBK" w:hAnsi="方正书宋_GBK" w:eastAsia="方正书宋_GBK" w:cs="方正书宋_GBK"/>
                <w:bCs/>
              </w:rPr>
            </w:pPr>
          </w:p>
        </w:tc>
        <w:tc>
          <w:tcPr>
            <w:tcW w:w="1134" w:type="dxa"/>
            <w:vAlign w:val="center"/>
          </w:tcPr>
          <w:p w14:paraId="5A54307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512ED48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组织系列文化活动数量</w:t>
            </w:r>
          </w:p>
        </w:tc>
        <w:tc>
          <w:tcPr>
            <w:tcW w:w="2892" w:type="dxa"/>
            <w:vAlign w:val="center"/>
          </w:tcPr>
          <w:p w14:paraId="751D6F8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组织开展系列文化活动次数（次）</w:t>
            </w:r>
          </w:p>
        </w:tc>
        <w:tc>
          <w:tcPr>
            <w:tcW w:w="1276" w:type="dxa"/>
            <w:vAlign w:val="center"/>
          </w:tcPr>
          <w:p w14:paraId="47515D3A">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≥8次</w:t>
            </w:r>
          </w:p>
        </w:tc>
        <w:tc>
          <w:tcPr>
            <w:tcW w:w="1701" w:type="dxa"/>
            <w:vAlign w:val="center"/>
          </w:tcPr>
          <w:p w14:paraId="46262263">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计划数据</w:t>
            </w:r>
          </w:p>
        </w:tc>
      </w:tr>
      <w:tr w14:paraId="56D50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B57AFD6">
            <w:pPr>
              <w:spacing w:line="300" w:lineRule="exact"/>
              <w:jc w:val="center"/>
              <w:rPr>
                <w:rFonts w:ascii="方正书宋_GBK" w:hAnsi="方正书宋_GBK" w:eastAsia="方正书宋_GBK" w:cs="方正书宋_GBK"/>
                <w:bCs/>
              </w:rPr>
            </w:pPr>
          </w:p>
        </w:tc>
        <w:tc>
          <w:tcPr>
            <w:tcW w:w="1134" w:type="dxa"/>
            <w:vAlign w:val="center"/>
          </w:tcPr>
          <w:p w14:paraId="78460FC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数量指标</w:t>
            </w:r>
          </w:p>
        </w:tc>
        <w:tc>
          <w:tcPr>
            <w:tcW w:w="1276" w:type="dxa"/>
            <w:vAlign w:val="center"/>
          </w:tcPr>
          <w:p w14:paraId="6C74CE3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社区居民档案建档率</w:t>
            </w:r>
          </w:p>
        </w:tc>
        <w:tc>
          <w:tcPr>
            <w:tcW w:w="2892" w:type="dxa"/>
            <w:vAlign w:val="center"/>
          </w:tcPr>
          <w:p w14:paraId="2D88F42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已建立档案的人数占年度常住人口数的比例</w:t>
            </w:r>
          </w:p>
        </w:tc>
        <w:tc>
          <w:tcPr>
            <w:tcW w:w="1276" w:type="dxa"/>
            <w:vAlign w:val="center"/>
          </w:tcPr>
          <w:p w14:paraId="4C27B9B4">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≥90%</w:t>
            </w:r>
          </w:p>
        </w:tc>
        <w:tc>
          <w:tcPr>
            <w:tcW w:w="1701" w:type="dxa"/>
          </w:tcPr>
          <w:p w14:paraId="292E13B9">
            <w:r>
              <w:rPr>
                <w:rFonts w:ascii="方正书宋_GBK" w:hAnsi="方正书宋_GBK" w:eastAsia="方正书宋_GBK" w:cs="方正书宋_GBK"/>
                <w:bCs/>
              </w:rPr>
              <w:t>计划数据</w:t>
            </w:r>
          </w:p>
        </w:tc>
      </w:tr>
      <w:tr w14:paraId="29CB4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315C49">
            <w:pPr>
              <w:spacing w:line="300" w:lineRule="exact"/>
              <w:jc w:val="center"/>
              <w:rPr>
                <w:rFonts w:ascii="方正书宋_GBK" w:hAnsi="方正书宋_GBK" w:eastAsia="方正书宋_GBK" w:cs="方正书宋_GBK"/>
                <w:bCs/>
              </w:rPr>
            </w:pPr>
          </w:p>
        </w:tc>
        <w:tc>
          <w:tcPr>
            <w:tcW w:w="1134" w:type="dxa"/>
            <w:vAlign w:val="center"/>
          </w:tcPr>
          <w:p w14:paraId="0A1B2A8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7E1D061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符合条件申报对象覆盖率</w:t>
            </w:r>
          </w:p>
        </w:tc>
        <w:tc>
          <w:tcPr>
            <w:tcW w:w="2892" w:type="dxa"/>
            <w:vAlign w:val="center"/>
          </w:tcPr>
          <w:p w14:paraId="4C8FB28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享受扶助政策人数占符合条件申报对象总数的比例</w:t>
            </w:r>
          </w:p>
        </w:tc>
        <w:tc>
          <w:tcPr>
            <w:tcW w:w="1276" w:type="dxa"/>
            <w:vAlign w:val="center"/>
          </w:tcPr>
          <w:p w14:paraId="2C598E45">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≥85%</w:t>
            </w:r>
          </w:p>
        </w:tc>
        <w:tc>
          <w:tcPr>
            <w:tcW w:w="1701" w:type="dxa"/>
          </w:tcPr>
          <w:p w14:paraId="5BE28B34">
            <w:r>
              <w:rPr>
                <w:rFonts w:ascii="方正书宋_GBK" w:hAnsi="方正书宋_GBK" w:eastAsia="方正书宋_GBK" w:cs="方正书宋_GBK"/>
                <w:bCs/>
              </w:rPr>
              <w:t>计划数据</w:t>
            </w:r>
          </w:p>
        </w:tc>
      </w:tr>
      <w:tr w14:paraId="50672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0DAC0B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35C591C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可持续影响指标</w:t>
            </w:r>
          </w:p>
        </w:tc>
        <w:tc>
          <w:tcPr>
            <w:tcW w:w="1276" w:type="dxa"/>
            <w:vAlign w:val="center"/>
          </w:tcPr>
          <w:p w14:paraId="67C4573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长期使用性</w:t>
            </w:r>
          </w:p>
        </w:tc>
        <w:tc>
          <w:tcPr>
            <w:tcW w:w="2892" w:type="dxa"/>
            <w:vAlign w:val="center"/>
          </w:tcPr>
          <w:p w14:paraId="5ECD4BC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能够长期较好地开展文化活动，长期满足人民群众对精神文化的需求。</w:t>
            </w:r>
          </w:p>
        </w:tc>
        <w:tc>
          <w:tcPr>
            <w:tcW w:w="1276" w:type="dxa"/>
            <w:vAlign w:val="center"/>
          </w:tcPr>
          <w:p w14:paraId="73707A0A">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30E353A2">
            <w:r>
              <w:rPr>
                <w:rFonts w:ascii="方正书宋_GBK" w:hAnsi="方正书宋_GBK" w:eastAsia="方正书宋_GBK" w:cs="方正书宋_GBK"/>
                <w:bCs/>
              </w:rPr>
              <w:t>计划数据</w:t>
            </w:r>
          </w:p>
        </w:tc>
      </w:tr>
      <w:tr w14:paraId="562EC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A630089">
            <w:pPr>
              <w:spacing w:line="300" w:lineRule="exact"/>
              <w:jc w:val="center"/>
              <w:rPr>
                <w:rFonts w:ascii="方正书宋_GBK" w:hAnsi="方正书宋_GBK" w:eastAsia="方正书宋_GBK" w:cs="方正书宋_GBK"/>
                <w:bCs/>
              </w:rPr>
            </w:pPr>
          </w:p>
        </w:tc>
        <w:tc>
          <w:tcPr>
            <w:tcW w:w="1134" w:type="dxa"/>
            <w:vAlign w:val="center"/>
          </w:tcPr>
          <w:p w14:paraId="29A8F56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社会效益指标</w:t>
            </w:r>
          </w:p>
        </w:tc>
        <w:tc>
          <w:tcPr>
            <w:tcW w:w="1276" w:type="dxa"/>
            <w:vAlign w:val="center"/>
          </w:tcPr>
          <w:p w14:paraId="151350C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家庭发展能力</w:t>
            </w:r>
          </w:p>
        </w:tc>
        <w:tc>
          <w:tcPr>
            <w:tcW w:w="2892" w:type="dxa"/>
            <w:vAlign w:val="center"/>
          </w:tcPr>
          <w:p w14:paraId="5246E03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通过实施社区人员扶助政策促进相关家庭发展能力逐步提高</w:t>
            </w:r>
          </w:p>
        </w:tc>
        <w:tc>
          <w:tcPr>
            <w:tcW w:w="1276" w:type="dxa"/>
            <w:vAlign w:val="center"/>
          </w:tcPr>
          <w:p w14:paraId="009B640A">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68A44DEB">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69321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AE3ED4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7E5C76F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2D0347C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w:t>
            </w:r>
          </w:p>
        </w:tc>
        <w:tc>
          <w:tcPr>
            <w:tcW w:w="2892" w:type="dxa"/>
            <w:vAlign w:val="center"/>
          </w:tcPr>
          <w:p w14:paraId="5859C79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接受社区服务的重点人群对基层社区机构所提供服务的满意程度</w:t>
            </w:r>
          </w:p>
        </w:tc>
        <w:tc>
          <w:tcPr>
            <w:tcW w:w="1276" w:type="dxa"/>
            <w:vAlign w:val="center"/>
          </w:tcPr>
          <w:p w14:paraId="1C7E3AC5">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170FA8F6">
            <w:r>
              <w:rPr>
                <w:rFonts w:ascii="方正书宋_GBK" w:hAnsi="方正书宋_GBK" w:eastAsia="方正书宋_GBK" w:cs="方正书宋_GBK"/>
                <w:bCs/>
              </w:rPr>
              <w:t>计划数据</w:t>
            </w:r>
          </w:p>
        </w:tc>
      </w:tr>
      <w:tr w14:paraId="53D3F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B6A581A">
            <w:pPr>
              <w:spacing w:line="300" w:lineRule="exact"/>
              <w:jc w:val="center"/>
              <w:rPr>
                <w:rFonts w:ascii="方正书宋_GBK" w:hAnsi="方正书宋_GBK" w:eastAsia="方正书宋_GBK" w:cs="方正书宋_GBK"/>
                <w:bCs/>
              </w:rPr>
            </w:pPr>
          </w:p>
        </w:tc>
        <w:tc>
          <w:tcPr>
            <w:tcW w:w="1134" w:type="dxa"/>
            <w:vAlign w:val="center"/>
          </w:tcPr>
          <w:p w14:paraId="60C78D7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19973F0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群众满意度</w:t>
            </w:r>
          </w:p>
        </w:tc>
        <w:tc>
          <w:tcPr>
            <w:tcW w:w="2892" w:type="dxa"/>
            <w:vAlign w:val="center"/>
          </w:tcPr>
          <w:p w14:paraId="3CC64AC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群众满意数量占总数的比例。</w:t>
            </w:r>
          </w:p>
        </w:tc>
        <w:tc>
          <w:tcPr>
            <w:tcW w:w="1276" w:type="dxa"/>
            <w:vAlign w:val="center"/>
          </w:tcPr>
          <w:p w14:paraId="4AF3EA28">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4B63F2D7">
            <w:r>
              <w:rPr>
                <w:rFonts w:ascii="方正书宋_GBK" w:hAnsi="方正书宋_GBK" w:eastAsia="方正书宋_GBK" w:cs="方正书宋_GBK"/>
                <w:bCs/>
              </w:rPr>
              <w:t>计划数据</w:t>
            </w:r>
          </w:p>
        </w:tc>
      </w:tr>
    </w:tbl>
    <w:p w14:paraId="0531FF56">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167C17EF">
      <w:pPr>
        <w:spacing w:line="300" w:lineRule="exact"/>
        <w:ind w:firstLine="420" w:firstLineChars="200"/>
        <w:jc w:val="left"/>
        <w:rPr>
          <w:rFonts w:ascii="方正书宋_GBK" w:hAnsi="方正书宋_GBK" w:eastAsia="方正书宋_GBK" w:cs="方正书宋_GBK"/>
          <w:bCs/>
        </w:rPr>
      </w:pPr>
    </w:p>
    <w:p w14:paraId="584792C9">
      <w:pPr>
        <w:ind w:firstLine="560" w:firstLineChars="200"/>
        <w:jc w:val="left"/>
        <w:outlineLvl w:val="1"/>
        <w:rPr>
          <w:rFonts w:ascii="Times New Roman" w:hAnsi="宋体" w:cs="宋体"/>
          <w:bCs/>
          <w:sz w:val="28"/>
        </w:rPr>
      </w:pPr>
      <w:r>
        <w:rPr>
          <w:rFonts w:hint="eastAsia" w:ascii="方正仿宋_GBK" w:hAnsi="方正仿宋_GBK" w:eastAsia="方正仿宋_GBK" w:cs="方正仿宋_GBK"/>
          <w:bCs/>
          <w:sz w:val="28"/>
        </w:rPr>
        <w:t>8、卫生院经费绩效目标表</w:t>
      </w:r>
      <w:bookmarkStart w:id="10" w:name="_Toc19358"/>
      <w:r>
        <w:rPr>
          <w:rFonts w:hint="eastAsia"/>
          <w:bCs/>
        </w:rPr>
        <w:fldChar w:fldCharType="begin"/>
      </w:r>
      <w:r>
        <w:rPr>
          <w:rFonts w:hint="eastAsia" w:ascii="方正仿宋_GBK" w:hAnsi="方正仿宋_GBK" w:eastAsia="方正仿宋_GBK" w:cs="方正仿宋_GBK"/>
          <w:bCs/>
          <w:sz w:val="28"/>
        </w:rPr>
        <w:instrText xml:space="preserve"> TC 8、卫生院经费绩效目标表 \f C \l 1 </w:instrText>
      </w:r>
      <w:r>
        <w:rPr>
          <w:rFonts w:hint="eastAsia" w:ascii="方正仿宋_GBK" w:hAnsi="方正仿宋_GBK" w:eastAsia="方正仿宋_GBK" w:cs="方正仿宋_GBK"/>
          <w:bCs/>
          <w:sz w:val="28"/>
        </w:rPr>
        <w:fldChar w:fldCharType="end"/>
      </w:r>
      <w:bookmarkEnd w:id="1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8"/>
        <w:gridCol w:w="1701"/>
      </w:tblGrid>
      <w:tr w14:paraId="5C7F0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2"/>
            <w:tcBorders>
              <w:top w:val="single" w:color="FFFFFF" w:sz="6" w:space="0"/>
              <w:left w:val="single" w:color="FFFFFF" w:sz="6" w:space="0"/>
              <w:right w:val="single" w:color="FFFFFF" w:sz="6" w:space="0"/>
            </w:tcBorders>
            <w:vAlign w:val="center"/>
          </w:tcPr>
          <w:p w14:paraId="0561519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866002革新街道办事处(机关)</w:t>
            </w:r>
          </w:p>
        </w:tc>
        <w:tc>
          <w:tcPr>
            <w:tcW w:w="1701" w:type="dxa"/>
            <w:tcBorders>
              <w:top w:val="single" w:color="FFFFFF" w:sz="6" w:space="0"/>
              <w:left w:val="single" w:color="FFFFFF" w:sz="6" w:space="0"/>
              <w:right w:val="single" w:color="FFFFFF" w:sz="6" w:space="0"/>
            </w:tcBorders>
            <w:vAlign w:val="center"/>
          </w:tcPr>
          <w:p w14:paraId="13573EC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单位：万元</w:t>
            </w:r>
          </w:p>
        </w:tc>
      </w:tr>
      <w:tr w14:paraId="58388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851A793">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绩效目标</w:t>
            </w:r>
          </w:p>
        </w:tc>
        <w:tc>
          <w:tcPr>
            <w:tcW w:w="8279" w:type="dxa"/>
            <w:gridSpan w:val="2"/>
            <w:tcBorders>
              <w:bottom w:val="nil"/>
            </w:tcBorders>
            <w:vAlign w:val="center"/>
          </w:tcPr>
          <w:p w14:paraId="6365107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1、及时、足额发放卫生院人员的工资</w:t>
            </w:r>
          </w:p>
          <w:p w14:paraId="57633F8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2、按规定缴纳各项保险费</w:t>
            </w:r>
          </w:p>
        </w:tc>
      </w:tr>
    </w:tbl>
    <w:p w14:paraId="372462CD">
      <w:pPr>
        <w:spacing w:line="14" w:lineRule="exact"/>
        <w:ind w:firstLine="420" w:firstLineChars="200"/>
        <w:jc w:val="center"/>
        <w:rPr>
          <w:rFonts w:ascii="Times New Roman" w:hAnsi="宋体" w:cs="宋体"/>
          <w:bCs/>
        </w:rPr>
      </w:pPr>
      <w:r>
        <w:rPr>
          <w:rFonts w:hint="eastAsia" w:ascii="方正书宋_GBK" w:hAnsi="方正书宋_GBK" w:eastAsia="方正书宋_GBK" w:cs="方正书宋_GBK"/>
          <w:bCs/>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14:paraId="4AD86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1C6CAF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一级指标</w:t>
            </w:r>
          </w:p>
        </w:tc>
        <w:tc>
          <w:tcPr>
            <w:tcW w:w="1134" w:type="dxa"/>
            <w:vAlign w:val="center"/>
          </w:tcPr>
          <w:p w14:paraId="628BF9B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二级指标</w:t>
            </w:r>
          </w:p>
        </w:tc>
        <w:tc>
          <w:tcPr>
            <w:tcW w:w="1276" w:type="dxa"/>
            <w:vAlign w:val="center"/>
          </w:tcPr>
          <w:p w14:paraId="1F3B0D13">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三级指标</w:t>
            </w:r>
          </w:p>
        </w:tc>
        <w:tc>
          <w:tcPr>
            <w:tcW w:w="2892" w:type="dxa"/>
            <w:vAlign w:val="center"/>
          </w:tcPr>
          <w:p w14:paraId="5628843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绩效指标描述</w:t>
            </w:r>
          </w:p>
        </w:tc>
        <w:tc>
          <w:tcPr>
            <w:tcW w:w="1276" w:type="dxa"/>
            <w:vAlign w:val="center"/>
          </w:tcPr>
          <w:p w14:paraId="0225E8A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w:t>
            </w:r>
          </w:p>
        </w:tc>
        <w:tc>
          <w:tcPr>
            <w:tcW w:w="1701" w:type="dxa"/>
            <w:vAlign w:val="center"/>
          </w:tcPr>
          <w:p w14:paraId="6BF1330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指标值确定依据</w:t>
            </w:r>
          </w:p>
        </w:tc>
      </w:tr>
      <w:tr w14:paraId="3DD02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5692F6E">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产出指标</w:t>
            </w:r>
          </w:p>
        </w:tc>
        <w:tc>
          <w:tcPr>
            <w:tcW w:w="1134" w:type="dxa"/>
            <w:vAlign w:val="center"/>
          </w:tcPr>
          <w:p w14:paraId="1BC713D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43A69DB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完成率</w:t>
            </w:r>
          </w:p>
        </w:tc>
        <w:tc>
          <w:tcPr>
            <w:tcW w:w="2892" w:type="dxa"/>
            <w:vAlign w:val="center"/>
          </w:tcPr>
          <w:p w14:paraId="12B5FBF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按照要求和计划完成研究任务的项目在所有立项项目中的比例（百分比）</w:t>
            </w:r>
          </w:p>
        </w:tc>
        <w:tc>
          <w:tcPr>
            <w:tcW w:w="1276" w:type="dxa"/>
            <w:vAlign w:val="center"/>
          </w:tcPr>
          <w:p w14:paraId="4A8264F6">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7587E42A">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历史经验</w:t>
            </w:r>
          </w:p>
        </w:tc>
      </w:tr>
      <w:tr w14:paraId="4B3DE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8E48693">
            <w:pPr>
              <w:spacing w:line="300" w:lineRule="exact"/>
              <w:jc w:val="center"/>
              <w:rPr>
                <w:rFonts w:ascii="方正书宋_GBK" w:hAnsi="方正书宋_GBK" w:eastAsia="方正书宋_GBK" w:cs="方正书宋_GBK"/>
                <w:bCs/>
              </w:rPr>
            </w:pPr>
          </w:p>
        </w:tc>
        <w:tc>
          <w:tcPr>
            <w:tcW w:w="1134" w:type="dxa"/>
            <w:vAlign w:val="center"/>
          </w:tcPr>
          <w:p w14:paraId="6F2BF04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时效指标</w:t>
            </w:r>
          </w:p>
        </w:tc>
        <w:tc>
          <w:tcPr>
            <w:tcW w:w="1276" w:type="dxa"/>
            <w:vAlign w:val="center"/>
          </w:tcPr>
          <w:p w14:paraId="0E2B0F9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发放及时率</w:t>
            </w:r>
          </w:p>
        </w:tc>
        <w:tc>
          <w:tcPr>
            <w:tcW w:w="2892" w:type="dxa"/>
            <w:vAlign w:val="center"/>
          </w:tcPr>
          <w:p w14:paraId="3B3E032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按照规定的时间发放</w:t>
            </w:r>
          </w:p>
        </w:tc>
        <w:tc>
          <w:tcPr>
            <w:tcW w:w="1276" w:type="dxa"/>
            <w:vAlign w:val="center"/>
          </w:tcPr>
          <w:p w14:paraId="01A4ACD7">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vAlign w:val="center"/>
          </w:tcPr>
          <w:p w14:paraId="5E49AAE9">
            <w:pPr>
              <w:spacing w:line="300" w:lineRule="exact"/>
              <w:jc w:val="left"/>
              <w:rPr>
                <w:rFonts w:ascii="方正书宋_GBK" w:hAnsi="方正书宋_GBK" w:eastAsia="方正书宋_GBK" w:cs="方正书宋_GBK"/>
                <w:bCs/>
              </w:rPr>
            </w:pPr>
            <w:r>
              <w:rPr>
                <w:rFonts w:ascii="方正书宋_GBK" w:hAnsi="方正书宋_GBK" w:eastAsia="方正书宋_GBK" w:cs="方正书宋_GBK"/>
                <w:bCs/>
              </w:rPr>
              <w:t>计划数据</w:t>
            </w:r>
          </w:p>
        </w:tc>
      </w:tr>
      <w:tr w14:paraId="6560C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A9D8C72">
            <w:pPr>
              <w:spacing w:line="300" w:lineRule="exact"/>
              <w:jc w:val="center"/>
              <w:rPr>
                <w:rFonts w:ascii="方正书宋_GBK" w:hAnsi="方正书宋_GBK" w:eastAsia="方正书宋_GBK" w:cs="方正书宋_GBK"/>
                <w:bCs/>
              </w:rPr>
            </w:pPr>
          </w:p>
        </w:tc>
        <w:tc>
          <w:tcPr>
            <w:tcW w:w="1134" w:type="dxa"/>
            <w:vAlign w:val="center"/>
          </w:tcPr>
          <w:p w14:paraId="6BB6A0F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成本指标</w:t>
            </w:r>
          </w:p>
        </w:tc>
        <w:tc>
          <w:tcPr>
            <w:tcW w:w="1276" w:type="dxa"/>
            <w:vAlign w:val="center"/>
          </w:tcPr>
          <w:p w14:paraId="07F0116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项目预算控制数</w:t>
            </w:r>
          </w:p>
        </w:tc>
        <w:tc>
          <w:tcPr>
            <w:tcW w:w="2892" w:type="dxa"/>
            <w:vAlign w:val="center"/>
          </w:tcPr>
          <w:p w14:paraId="27E22BB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控制在预算内</w:t>
            </w:r>
          </w:p>
        </w:tc>
        <w:tc>
          <w:tcPr>
            <w:tcW w:w="1276" w:type="dxa"/>
            <w:vAlign w:val="center"/>
          </w:tcPr>
          <w:p w14:paraId="4A2E603B">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≥90%</w:t>
            </w:r>
          </w:p>
        </w:tc>
        <w:tc>
          <w:tcPr>
            <w:tcW w:w="1701" w:type="dxa"/>
          </w:tcPr>
          <w:p w14:paraId="1ED8CED1">
            <w:r>
              <w:rPr>
                <w:rFonts w:ascii="方正书宋_GBK" w:hAnsi="方正书宋_GBK" w:eastAsia="方正书宋_GBK" w:cs="方正书宋_GBK"/>
                <w:bCs/>
              </w:rPr>
              <w:t>计划数据</w:t>
            </w:r>
          </w:p>
        </w:tc>
      </w:tr>
      <w:tr w14:paraId="097D5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511C245">
            <w:pPr>
              <w:spacing w:line="300" w:lineRule="exact"/>
              <w:jc w:val="center"/>
              <w:rPr>
                <w:rFonts w:ascii="方正书宋_GBK" w:hAnsi="方正书宋_GBK" w:eastAsia="方正书宋_GBK" w:cs="方正书宋_GBK"/>
                <w:bCs/>
              </w:rPr>
            </w:pPr>
          </w:p>
        </w:tc>
        <w:tc>
          <w:tcPr>
            <w:tcW w:w="1134" w:type="dxa"/>
            <w:vAlign w:val="center"/>
          </w:tcPr>
          <w:p w14:paraId="1666B33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质量指标</w:t>
            </w:r>
          </w:p>
        </w:tc>
        <w:tc>
          <w:tcPr>
            <w:tcW w:w="1276" w:type="dxa"/>
            <w:vAlign w:val="center"/>
          </w:tcPr>
          <w:p w14:paraId="387FDC8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人员覆盖率</w:t>
            </w:r>
          </w:p>
        </w:tc>
        <w:tc>
          <w:tcPr>
            <w:tcW w:w="2892" w:type="dxa"/>
            <w:vAlign w:val="center"/>
          </w:tcPr>
          <w:p w14:paraId="47C30A4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实有人数占符合条件人员总数的比例</w:t>
            </w:r>
          </w:p>
        </w:tc>
        <w:tc>
          <w:tcPr>
            <w:tcW w:w="1276" w:type="dxa"/>
            <w:vAlign w:val="center"/>
          </w:tcPr>
          <w:p w14:paraId="527DCBB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4FA3FF36">
            <w:r>
              <w:rPr>
                <w:rFonts w:ascii="方正书宋_GBK" w:hAnsi="方正书宋_GBK" w:eastAsia="方正书宋_GBK" w:cs="方正书宋_GBK"/>
                <w:bCs/>
              </w:rPr>
              <w:t>计划数据</w:t>
            </w:r>
          </w:p>
        </w:tc>
      </w:tr>
      <w:tr w14:paraId="1A8F3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01B1A7C">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效果指标</w:t>
            </w:r>
          </w:p>
        </w:tc>
        <w:tc>
          <w:tcPr>
            <w:tcW w:w="1134" w:type="dxa"/>
            <w:vAlign w:val="center"/>
          </w:tcPr>
          <w:p w14:paraId="294CB41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社会效益指标</w:t>
            </w:r>
          </w:p>
        </w:tc>
        <w:tc>
          <w:tcPr>
            <w:tcW w:w="1276" w:type="dxa"/>
            <w:vAlign w:val="center"/>
          </w:tcPr>
          <w:p w14:paraId="49C9F7F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家庭发展能力</w:t>
            </w:r>
          </w:p>
        </w:tc>
        <w:tc>
          <w:tcPr>
            <w:tcW w:w="2892" w:type="dxa"/>
            <w:vAlign w:val="center"/>
          </w:tcPr>
          <w:p w14:paraId="255368F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通过保障人员工资促进其家庭发展能力逐步提高</w:t>
            </w:r>
          </w:p>
        </w:tc>
        <w:tc>
          <w:tcPr>
            <w:tcW w:w="1276" w:type="dxa"/>
            <w:vAlign w:val="center"/>
          </w:tcPr>
          <w:p w14:paraId="5EE5851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4B913A1A">
            <w:r>
              <w:rPr>
                <w:rFonts w:ascii="方正书宋_GBK" w:hAnsi="方正书宋_GBK" w:eastAsia="方正书宋_GBK" w:cs="方正书宋_GBK"/>
                <w:bCs/>
              </w:rPr>
              <w:t>计划数据</w:t>
            </w:r>
          </w:p>
        </w:tc>
      </w:tr>
      <w:tr w14:paraId="3F7DF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0E06BF4">
            <w:pPr>
              <w:spacing w:line="300" w:lineRule="exact"/>
              <w:jc w:val="center"/>
              <w:rPr>
                <w:rFonts w:ascii="方正书宋_GBK" w:hAnsi="方正书宋_GBK" w:eastAsia="方正书宋_GBK" w:cs="方正书宋_GBK"/>
                <w:bCs/>
              </w:rPr>
            </w:pPr>
          </w:p>
        </w:tc>
        <w:tc>
          <w:tcPr>
            <w:tcW w:w="1134" w:type="dxa"/>
            <w:vAlign w:val="center"/>
          </w:tcPr>
          <w:p w14:paraId="48A0874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可持续影响指标</w:t>
            </w:r>
          </w:p>
        </w:tc>
        <w:tc>
          <w:tcPr>
            <w:tcW w:w="1276" w:type="dxa"/>
            <w:vAlign w:val="center"/>
          </w:tcPr>
          <w:p w14:paraId="0B96458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长期使用性</w:t>
            </w:r>
          </w:p>
        </w:tc>
        <w:tc>
          <w:tcPr>
            <w:tcW w:w="2892" w:type="dxa"/>
            <w:vAlign w:val="center"/>
          </w:tcPr>
          <w:p w14:paraId="7DDA078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能够长期较好地保障人员经费，使人员能够长期更好地完成各项工作。</w:t>
            </w:r>
          </w:p>
        </w:tc>
        <w:tc>
          <w:tcPr>
            <w:tcW w:w="1276" w:type="dxa"/>
            <w:vAlign w:val="center"/>
          </w:tcPr>
          <w:p w14:paraId="4CB2F101">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718D5D77">
            <w:r>
              <w:rPr>
                <w:rFonts w:hint="eastAsia" w:ascii="方正书宋_GBK" w:hAnsi="方正书宋_GBK" w:eastAsia="方正书宋_GBK" w:cs="方正书宋_GBK"/>
                <w:bCs/>
              </w:rPr>
              <w:t>历史</w:t>
            </w:r>
            <w:r>
              <w:rPr>
                <w:rFonts w:ascii="方正书宋_GBK" w:hAnsi="方正书宋_GBK" w:eastAsia="方正书宋_GBK" w:cs="方正书宋_GBK"/>
                <w:bCs/>
              </w:rPr>
              <w:t>经验</w:t>
            </w:r>
          </w:p>
        </w:tc>
      </w:tr>
      <w:tr w14:paraId="0EBAE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A83EDB9">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满意度指标</w:t>
            </w:r>
          </w:p>
        </w:tc>
        <w:tc>
          <w:tcPr>
            <w:tcW w:w="1134" w:type="dxa"/>
            <w:vAlign w:val="center"/>
          </w:tcPr>
          <w:p w14:paraId="2E8F9AE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2419E45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w:t>
            </w:r>
          </w:p>
        </w:tc>
        <w:tc>
          <w:tcPr>
            <w:tcW w:w="2892" w:type="dxa"/>
            <w:vAlign w:val="center"/>
          </w:tcPr>
          <w:p w14:paraId="098F8A9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服务对象满意和较满意的人员所占比重</w:t>
            </w:r>
          </w:p>
        </w:tc>
        <w:tc>
          <w:tcPr>
            <w:tcW w:w="1276" w:type="dxa"/>
            <w:vAlign w:val="center"/>
          </w:tcPr>
          <w:p w14:paraId="18ECCBC8">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5EA01A0A">
            <w:r>
              <w:rPr>
                <w:rFonts w:ascii="方正书宋_GBK" w:hAnsi="方正书宋_GBK" w:eastAsia="方正书宋_GBK" w:cs="方正书宋_GBK"/>
                <w:bCs/>
              </w:rPr>
              <w:t>计划数据</w:t>
            </w:r>
          </w:p>
        </w:tc>
      </w:tr>
      <w:tr w14:paraId="474B6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3C25AFE">
            <w:pPr>
              <w:spacing w:line="300" w:lineRule="exact"/>
              <w:jc w:val="center"/>
              <w:rPr>
                <w:rFonts w:ascii="方正书宋_GBK" w:hAnsi="方正书宋_GBK" w:eastAsia="方正书宋_GBK" w:cs="方正书宋_GBK"/>
                <w:bCs/>
              </w:rPr>
            </w:pPr>
          </w:p>
        </w:tc>
        <w:tc>
          <w:tcPr>
            <w:tcW w:w="1134" w:type="dxa"/>
            <w:vAlign w:val="center"/>
          </w:tcPr>
          <w:p w14:paraId="598438E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服务对象满意度指标</w:t>
            </w:r>
          </w:p>
        </w:tc>
        <w:tc>
          <w:tcPr>
            <w:tcW w:w="1276" w:type="dxa"/>
            <w:vAlign w:val="center"/>
          </w:tcPr>
          <w:p w14:paraId="4DEF396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群众满意度</w:t>
            </w:r>
          </w:p>
        </w:tc>
        <w:tc>
          <w:tcPr>
            <w:tcW w:w="2892" w:type="dxa"/>
            <w:vAlign w:val="center"/>
          </w:tcPr>
          <w:p w14:paraId="188C5D7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群众满意数量占总数的比例。</w:t>
            </w:r>
          </w:p>
        </w:tc>
        <w:tc>
          <w:tcPr>
            <w:tcW w:w="1276" w:type="dxa"/>
            <w:vAlign w:val="center"/>
          </w:tcPr>
          <w:p w14:paraId="70D19A22">
            <w:pPr>
              <w:spacing w:line="300" w:lineRule="exact"/>
              <w:jc w:val="left"/>
              <w:rPr>
                <w:rFonts w:ascii="方正书宋_GBK" w:hAnsi="方正书宋_GBK" w:eastAsia="方正书宋_GBK" w:cs="方正书宋_GBK"/>
                <w:bCs/>
              </w:rPr>
            </w:pPr>
            <w:r>
              <w:rPr>
                <w:rFonts w:hint="eastAsia" w:asciiTheme="minorEastAsia" w:hAnsiTheme="minorEastAsia" w:eastAsiaTheme="minorEastAsia" w:cstheme="minorEastAsia"/>
                <w:bCs/>
              </w:rPr>
              <w:t>≥95%</w:t>
            </w:r>
          </w:p>
        </w:tc>
        <w:tc>
          <w:tcPr>
            <w:tcW w:w="1701" w:type="dxa"/>
          </w:tcPr>
          <w:p w14:paraId="2A8C5F7A">
            <w:r>
              <w:rPr>
                <w:rFonts w:ascii="方正书宋_GBK" w:hAnsi="方正书宋_GBK" w:eastAsia="方正书宋_GBK" w:cs="方正书宋_GBK"/>
                <w:bCs/>
              </w:rPr>
              <w:t>计划数据</w:t>
            </w:r>
          </w:p>
        </w:tc>
      </w:tr>
    </w:tbl>
    <w:p w14:paraId="62BF7B52">
      <w:pPr>
        <w:spacing w:line="300" w:lineRule="exact"/>
        <w:ind w:firstLine="420" w:firstLineChars="200"/>
        <w:jc w:val="left"/>
        <w:rPr>
          <w:rFonts w:ascii="方正书宋_GBK" w:hAnsi="方正书宋_GBK" w:eastAsia="方正书宋_GBK" w:cs="方正书宋_GBK"/>
          <w:bCs/>
        </w:rPr>
        <w:sectPr>
          <w:pgSz w:w="11906" w:h="16838"/>
          <w:pgMar w:top="1984" w:right="1304" w:bottom="1134" w:left="1304" w:header="851" w:footer="992" w:gutter="0"/>
          <w:cols w:space="720" w:num="1"/>
          <w:docGrid w:type="lines" w:linePitch="312" w:charSpace="0"/>
        </w:sectPr>
      </w:pPr>
    </w:p>
    <w:p w14:paraId="0DB6F6DA">
      <w:pPr>
        <w:spacing w:line="300" w:lineRule="exact"/>
        <w:ind w:firstLine="420" w:firstLineChars="200"/>
        <w:jc w:val="left"/>
        <w:rPr>
          <w:rFonts w:ascii="方正书宋_GBK" w:hAnsi="方正书宋_GBK" w:eastAsia="方正书宋_GBK" w:cs="方正书宋_GBK"/>
          <w:bCs/>
        </w:rPr>
      </w:pPr>
    </w:p>
    <w:bookmarkEnd w:id="0"/>
    <w:p w14:paraId="392E1845">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1EEC9764">
      <w:pPr>
        <w:ind w:firstLine="640" w:firstLineChars="200"/>
        <w:outlineLvl w:val="0"/>
        <w:rPr>
          <w:rFonts w:ascii="仿宋_GB2312" w:hAnsi="仿宋_GB2312" w:eastAsia="仿宋_GB2312" w:cs="仿宋_GB2312"/>
          <w:sz w:val="32"/>
          <w:szCs w:val="24"/>
        </w:rPr>
      </w:pPr>
      <w:bookmarkStart w:id="11" w:name="_Toc471398468"/>
      <w:r>
        <w:rPr>
          <w:rFonts w:hint="eastAsia" w:ascii="仿宋_GB2312" w:hAnsi="仿宋_GB2312" w:eastAsia="仿宋_GB2312" w:cs="仿宋_GB2312"/>
          <w:sz w:val="32"/>
          <w:szCs w:val="24"/>
        </w:rPr>
        <w:t xml:space="preserve"> 2020年，我部门安排政府采购预算19.33万元。具体内容见下表。</w:t>
      </w:r>
      <w:bookmarkEnd w:id="11"/>
    </w:p>
    <w:p w14:paraId="0FAD2DAE">
      <w:pPr>
        <w:ind w:firstLine="640" w:firstLineChars="200"/>
        <w:jc w:val="center"/>
        <w:outlineLvl w:val="0"/>
        <w:rPr>
          <w:rFonts w:ascii="方正小标宋_GBK" w:eastAsia="方正小标宋_GBK"/>
          <w:sz w:val="32"/>
        </w:rPr>
      </w:pPr>
      <w:r>
        <w:rPr>
          <w:rFonts w:hint="eastAsia" w:ascii="方正小标宋_GBK" w:eastAsia="方正小标宋_GBK"/>
          <w:sz w:val="32"/>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735DB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vAlign w:val="center"/>
          </w:tcPr>
          <w:p w14:paraId="0EC5C90C">
            <w:pPr>
              <w:spacing w:line="300" w:lineRule="exact"/>
              <w:jc w:val="left"/>
              <w:rPr>
                <w:rFonts w:ascii="方正小标宋_GBK" w:hAnsi="方正小标宋_GBK" w:eastAsia="方正小标宋_GBK" w:cs="方正小标宋_GBK"/>
                <w:bCs/>
                <w:sz w:val="24"/>
              </w:rPr>
            </w:pPr>
            <w:bookmarkStart w:id="12" w:name="_Toc586"/>
            <w:bookmarkStart w:id="13" w:name="_Toc10215"/>
            <w:r>
              <w:rPr>
                <w:rFonts w:hint="eastAsia" w:ascii="方正小标宋_GBK" w:hAnsi="方正小标宋_GBK" w:eastAsia="方正小标宋_GBK" w:cs="方正小标宋_GBK"/>
                <w:bCs/>
                <w:sz w:val="24"/>
              </w:rPr>
              <w:t>866革新街道办事处</w:t>
            </w:r>
          </w:p>
        </w:tc>
        <w:tc>
          <w:tcPr>
            <w:tcW w:w="6804" w:type="dxa"/>
            <w:gridSpan w:val="6"/>
            <w:tcBorders>
              <w:top w:val="single" w:color="FFFFFF" w:sz="6" w:space="0"/>
              <w:left w:val="single" w:color="FFFFFF" w:sz="6" w:space="0"/>
              <w:right w:val="single" w:color="FFFFFF" w:sz="6" w:space="0"/>
            </w:tcBorders>
            <w:vAlign w:val="center"/>
          </w:tcPr>
          <w:p w14:paraId="6CFE7E13">
            <w:pPr>
              <w:spacing w:line="300" w:lineRule="exact"/>
              <w:jc w:val="right"/>
              <w:rPr>
                <w:rFonts w:ascii="方正书宋_GBK" w:hAnsi="方正书宋_GBK" w:eastAsia="方正书宋_GBK" w:cs="方正书宋_GBK"/>
                <w:bCs/>
                <w:sz w:val="24"/>
              </w:rPr>
            </w:pPr>
            <w:r>
              <w:rPr>
                <w:rFonts w:hint="eastAsia" w:ascii="方正书宋_GBK" w:hAnsi="方正书宋_GBK" w:eastAsia="方正书宋_GBK" w:cs="方正书宋_GBK"/>
                <w:bCs/>
                <w:sz w:val="24"/>
              </w:rPr>
              <w:t>单位：万元</w:t>
            </w:r>
          </w:p>
        </w:tc>
      </w:tr>
      <w:tr w14:paraId="41AF0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vAlign w:val="center"/>
          </w:tcPr>
          <w:p w14:paraId="190A1B05">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政府采购项目来源</w:t>
            </w:r>
          </w:p>
        </w:tc>
        <w:tc>
          <w:tcPr>
            <w:tcW w:w="1531" w:type="dxa"/>
            <w:vMerge w:val="restart"/>
            <w:vAlign w:val="center"/>
          </w:tcPr>
          <w:p w14:paraId="05E3652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采购物品名称</w:t>
            </w:r>
          </w:p>
        </w:tc>
        <w:tc>
          <w:tcPr>
            <w:tcW w:w="1531" w:type="dxa"/>
            <w:vMerge w:val="restart"/>
            <w:vAlign w:val="center"/>
          </w:tcPr>
          <w:p w14:paraId="132926C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政府采购目录序号</w:t>
            </w:r>
          </w:p>
        </w:tc>
        <w:tc>
          <w:tcPr>
            <w:tcW w:w="709" w:type="dxa"/>
            <w:vMerge w:val="restart"/>
            <w:vAlign w:val="center"/>
          </w:tcPr>
          <w:p w14:paraId="4BCA84BE">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计量  单位</w:t>
            </w:r>
          </w:p>
        </w:tc>
        <w:tc>
          <w:tcPr>
            <w:tcW w:w="907" w:type="dxa"/>
            <w:vMerge w:val="restart"/>
            <w:vAlign w:val="center"/>
          </w:tcPr>
          <w:p w14:paraId="4B1CD4A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数量</w:t>
            </w:r>
          </w:p>
        </w:tc>
        <w:tc>
          <w:tcPr>
            <w:tcW w:w="907" w:type="dxa"/>
            <w:vMerge w:val="restart"/>
            <w:vAlign w:val="center"/>
          </w:tcPr>
          <w:p w14:paraId="2371935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单价</w:t>
            </w:r>
          </w:p>
        </w:tc>
        <w:tc>
          <w:tcPr>
            <w:tcW w:w="6804" w:type="dxa"/>
            <w:gridSpan w:val="6"/>
            <w:vAlign w:val="center"/>
          </w:tcPr>
          <w:p w14:paraId="082DA449">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政府采购金额（当年部门预算安排资金）</w:t>
            </w:r>
          </w:p>
        </w:tc>
      </w:tr>
      <w:tr w14:paraId="0DEB6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vAlign w:val="center"/>
          </w:tcPr>
          <w:p w14:paraId="7608E61B">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项目名称</w:t>
            </w:r>
          </w:p>
        </w:tc>
        <w:tc>
          <w:tcPr>
            <w:tcW w:w="1134" w:type="dxa"/>
            <w:vAlign w:val="center"/>
          </w:tcPr>
          <w:p w14:paraId="04D9709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预算资金</w:t>
            </w:r>
          </w:p>
        </w:tc>
        <w:tc>
          <w:tcPr>
            <w:tcW w:w="1531" w:type="dxa"/>
            <w:vMerge w:val="continue"/>
          </w:tcPr>
          <w:p w14:paraId="1ECEB726">
            <w:pPr>
              <w:spacing w:line="300" w:lineRule="exact"/>
              <w:jc w:val="left"/>
              <w:outlineLvl w:val="0"/>
              <w:rPr>
                <w:rFonts w:ascii="方正小标宋_GBK" w:hAnsi="方正小标宋_GBK" w:eastAsia="方正小标宋_GBK" w:cs="方正小标宋_GBK"/>
                <w:bCs/>
                <w:sz w:val="32"/>
              </w:rPr>
            </w:pPr>
          </w:p>
        </w:tc>
        <w:tc>
          <w:tcPr>
            <w:tcW w:w="1531" w:type="dxa"/>
            <w:vMerge w:val="continue"/>
          </w:tcPr>
          <w:p w14:paraId="31A85676">
            <w:pPr>
              <w:spacing w:line="300" w:lineRule="exact"/>
              <w:jc w:val="left"/>
              <w:outlineLvl w:val="0"/>
              <w:rPr>
                <w:rFonts w:ascii="方正小标宋_GBK" w:hAnsi="方正小标宋_GBK" w:eastAsia="方正小标宋_GBK" w:cs="方正小标宋_GBK"/>
                <w:bCs/>
                <w:sz w:val="32"/>
              </w:rPr>
            </w:pPr>
          </w:p>
        </w:tc>
        <w:tc>
          <w:tcPr>
            <w:tcW w:w="709" w:type="dxa"/>
            <w:vMerge w:val="continue"/>
          </w:tcPr>
          <w:p w14:paraId="53800A06">
            <w:pPr>
              <w:spacing w:line="300" w:lineRule="exact"/>
              <w:jc w:val="left"/>
              <w:outlineLvl w:val="0"/>
              <w:rPr>
                <w:rFonts w:ascii="方正小标宋_GBK" w:hAnsi="方正小标宋_GBK" w:eastAsia="方正小标宋_GBK" w:cs="方正小标宋_GBK"/>
                <w:bCs/>
                <w:sz w:val="32"/>
              </w:rPr>
            </w:pPr>
          </w:p>
        </w:tc>
        <w:tc>
          <w:tcPr>
            <w:tcW w:w="907" w:type="dxa"/>
            <w:vMerge w:val="continue"/>
          </w:tcPr>
          <w:p w14:paraId="682D19A7">
            <w:pPr>
              <w:spacing w:line="300" w:lineRule="exact"/>
              <w:jc w:val="left"/>
              <w:outlineLvl w:val="0"/>
              <w:rPr>
                <w:rFonts w:ascii="方正小标宋_GBK" w:hAnsi="方正小标宋_GBK" w:eastAsia="方正小标宋_GBK" w:cs="方正小标宋_GBK"/>
                <w:bCs/>
                <w:sz w:val="32"/>
              </w:rPr>
            </w:pPr>
          </w:p>
        </w:tc>
        <w:tc>
          <w:tcPr>
            <w:tcW w:w="907" w:type="dxa"/>
            <w:vMerge w:val="continue"/>
          </w:tcPr>
          <w:p w14:paraId="53EF096F">
            <w:pPr>
              <w:spacing w:line="300" w:lineRule="exact"/>
              <w:jc w:val="left"/>
              <w:outlineLvl w:val="0"/>
              <w:rPr>
                <w:rFonts w:ascii="方正小标宋_GBK" w:hAnsi="方正小标宋_GBK" w:eastAsia="方正小标宋_GBK" w:cs="方正小标宋_GBK"/>
                <w:bCs/>
                <w:sz w:val="32"/>
              </w:rPr>
            </w:pPr>
          </w:p>
        </w:tc>
        <w:tc>
          <w:tcPr>
            <w:tcW w:w="1134" w:type="dxa"/>
            <w:vAlign w:val="center"/>
          </w:tcPr>
          <w:p w14:paraId="0B59A70E">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合计</w:t>
            </w:r>
          </w:p>
        </w:tc>
        <w:tc>
          <w:tcPr>
            <w:tcW w:w="1134" w:type="dxa"/>
            <w:vAlign w:val="center"/>
          </w:tcPr>
          <w:p w14:paraId="7F77A45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一般公共预算拨款</w:t>
            </w:r>
          </w:p>
        </w:tc>
        <w:tc>
          <w:tcPr>
            <w:tcW w:w="1134" w:type="dxa"/>
            <w:vAlign w:val="center"/>
          </w:tcPr>
          <w:p w14:paraId="61D2D78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基金预算拨款</w:t>
            </w:r>
          </w:p>
        </w:tc>
        <w:tc>
          <w:tcPr>
            <w:tcW w:w="1134" w:type="dxa"/>
            <w:vAlign w:val="center"/>
          </w:tcPr>
          <w:p w14:paraId="1B7E5C69">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国有资本经营预算拨款</w:t>
            </w:r>
          </w:p>
        </w:tc>
        <w:tc>
          <w:tcPr>
            <w:tcW w:w="1134" w:type="dxa"/>
            <w:vAlign w:val="center"/>
          </w:tcPr>
          <w:p w14:paraId="67DC0380">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财政专户核拨</w:t>
            </w:r>
          </w:p>
        </w:tc>
        <w:tc>
          <w:tcPr>
            <w:tcW w:w="1134" w:type="dxa"/>
            <w:vAlign w:val="center"/>
          </w:tcPr>
          <w:p w14:paraId="3EAEED83">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其他来源收入</w:t>
            </w:r>
          </w:p>
        </w:tc>
      </w:tr>
      <w:tr w14:paraId="31D51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1DD9C0DA">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革新街道办事处(机关)小计</w:t>
            </w:r>
          </w:p>
        </w:tc>
        <w:tc>
          <w:tcPr>
            <w:tcW w:w="1134" w:type="dxa"/>
            <w:vAlign w:val="center"/>
          </w:tcPr>
          <w:p w14:paraId="190186A8">
            <w:pPr>
              <w:spacing w:line="300" w:lineRule="exact"/>
              <w:jc w:val="right"/>
              <w:rPr>
                <w:rFonts w:ascii="方正书宋_GBK" w:hAnsi="方正书宋_GBK" w:eastAsia="方正书宋_GBK" w:cs="方正书宋_GBK"/>
                <w:bCs/>
              </w:rPr>
            </w:pPr>
          </w:p>
        </w:tc>
        <w:tc>
          <w:tcPr>
            <w:tcW w:w="1531" w:type="dxa"/>
            <w:vAlign w:val="center"/>
          </w:tcPr>
          <w:p w14:paraId="4DD79269">
            <w:pPr>
              <w:spacing w:line="300" w:lineRule="exact"/>
              <w:jc w:val="left"/>
              <w:rPr>
                <w:rFonts w:ascii="方正书宋_GBK" w:hAnsi="方正书宋_GBK" w:eastAsia="方正书宋_GBK" w:cs="方正书宋_GBK"/>
                <w:bCs/>
              </w:rPr>
            </w:pPr>
          </w:p>
        </w:tc>
        <w:tc>
          <w:tcPr>
            <w:tcW w:w="1531" w:type="dxa"/>
            <w:vAlign w:val="center"/>
          </w:tcPr>
          <w:p w14:paraId="129DC538">
            <w:pPr>
              <w:spacing w:line="300" w:lineRule="exact"/>
              <w:jc w:val="left"/>
              <w:rPr>
                <w:rFonts w:ascii="方正书宋_GBK" w:hAnsi="方正书宋_GBK" w:eastAsia="方正书宋_GBK" w:cs="方正书宋_GBK"/>
                <w:bCs/>
              </w:rPr>
            </w:pPr>
          </w:p>
        </w:tc>
        <w:tc>
          <w:tcPr>
            <w:tcW w:w="709" w:type="dxa"/>
            <w:vAlign w:val="center"/>
          </w:tcPr>
          <w:p w14:paraId="42DEE185">
            <w:pPr>
              <w:spacing w:line="300" w:lineRule="exact"/>
              <w:jc w:val="center"/>
              <w:rPr>
                <w:rFonts w:ascii="方正书宋_GBK" w:hAnsi="方正书宋_GBK" w:eastAsia="方正书宋_GBK" w:cs="方正书宋_GBK"/>
                <w:bCs/>
              </w:rPr>
            </w:pPr>
          </w:p>
        </w:tc>
        <w:tc>
          <w:tcPr>
            <w:tcW w:w="907" w:type="dxa"/>
            <w:vAlign w:val="center"/>
          </w:tcPr>
          <w:p w14:paraId="5540ED20">
            <w:pPr>
              <w:spacing w:line="300" w:lineRule="exact"/>
              <w:jc w:val="right"/>
              <w:rPr>
                <w:rFonts w:ascii="方正书宋_GBK" w:hAnsi="方正书宋_GBK" w:eastAsia="方正书宋_GBK" w:cs="方正书宋_GBK"/>
                <w:bCs/>
              </w:rPr>
            </w:pPr>
          </w:p>
        </w:tc>
        <w:tc>
          <w:tcPr>
            <w:tcW w:w="907" w:type="dxa"/>
            <w:vAlign w:val="center"/>
          </w:tcPr>
          <w:p w14:paraId="4E1B7EDB">
            <w:pPr>
              <w:spacing w:line="300" w:lineRule="exact"/>
              <w:jc w:val="right"/>
              <w:rPr>
                <w:rFonts w:ascii="方正书宋_GBK" w:hAnsi="方正书宋_GBK" w:eastAsia="方正书宋_GBK" w:cs="方正书宋_GBK"/>
                <w:bCs/>
              </w:rPr>
            </w:pPr>
          </w:p>
        </w:tc>
        <w:tc>
          <w:tcPr>
            <w:tcW w:w="1134" w:type="dxa"/>
            <w:vAlign w:val="center"/>
          </w:tcPr>
          <w:p w14:paraId="7352E19A">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19.33</w:t>
            </w:r>
          </w:p>
        </w:tc>
        <w:tc>
          <w:tcPr>
            <w:tcW w:w="1134" w:type="dxa"/>
            <w:vAlign w:val="center"/>
          </w:tcPr>
          <w:p w14:paraId="5E1D73E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19.33</w:t>
            </w:r>
          </w:p>
        </w:tc>
        <w:tc>
          <w:tcPr>
            <w:tcW w:w="1134" w:type="dxa"/>
            <w:vAlign w:val="center"/>
          </w:tcPr>
          <w:p w14:paraId="5CDA99E7">
            <w:pPr>
              <w:spacing w:line="300" w:lineRule="exact"/>
              <w:jc w:val="right"/>
              <w:rPr>
                <w:rFonts w:ascii="方正书宋_GBK" w:hAnsi="方正书宋_GBK" w:eastAsia="方正书宋_GBK" w:cs="方正书宋_GBK"/>
                <w:bCs/>
              </w:rPr>
            </w:pPr>
          </w:p>
        </w:tc>
        <w:tc>
          <w:tcPr>
            <w:tcW w:w="1134" w:type="dxa"/>
            <w:vAlign w:val="center"/>
          </w:tcPr>
          <w:p w14:paraId="778D989F">
            <w:pPr>
              <w:spacing w:line="300" w:lineRule="exact"/>
              <w:jc w:val="right"/>
              <w:rPr>
                <w:rFonts w:ascii="方正书宋_GBK" w:hAnsi="方正书宋_GBK" w:eastAsia="方正书宋_GBK" w:cs="方正书宋_GBK"/>
                <w:bCs/>
              </w:rPr>
            </w:pPr>
          </w:p>
        </w:tc>
        <w:tc>
          <w:tcPr>
            <w:tcW w:w="1134" w:type="dxa"/>
            <w:vAlign w:val="center"/>
          </w:tcPr>
          <w:p w14:paraId="1D419CC5">
            <w:pPr>
              <w:spacing w:line="300" w:lineRule="exact"/>
              <w:jc w:val="right"/>
              <w:rPr>
                <w:rFonts w:ascii="方正书宋_GBK" w:hAnsi="方正书宋_GBK" w:eastAsia="方正书宋_GBK" w:cs="方正书宋_GBK"/>
                <w:bCs/>
              </w:rPr>
            </w:pPr>
          </w:p>
        </w:tc>
        <w:tc>
          <w:tcPr>
            <w:tcW w:w="1134" w:type="dxa"/>
            <w:vAlign w:val="center"/>
          </w:tcPr>
          <w:p w14:paraId="0639625A">
            <w:pPr>
              <w:spacing w:line="300" w:lineRule="exact"/>
              <w:jc w:val="right"/>
              <w:rPr>
                <w:rFonts w:ascii="方正书宋_GBK" w:hAnsi="方正书宋_GBK" w:eastAsia="方正书宋_GBK" w:cs="方正书宋_GBK"/>
                <w:bCs/>
              </w:rPr>
            </w:pPr>
          </w:p>
        </w:tc>
      </w:tr>
      <w:tr w14:paraId="5CA1F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5FA3A27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日常公用经费</w:t>
            </w:r>
          </w:p>
        </w:tc>
        <w:tc>
          <w:tcPr>
            <w:tcW w:w="1134" w:type="dxa"/>
            <w:vAlign w:val="center"/>
          </w:tcPr>
          <w:p w14:paraId="56C0673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58.27</w:t>
            </w:r>
          </w:p>
        </w:tc>
        <w:tc>
          <w:tcPr>
            <w:tcW w:w="1531" w:type="dxa"/>
            <w:vAlign w:val="center"/>
          </w:tcPr>
          <w:p w14:paraId="7F87AB5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便携式计算机</w:t>
            </w:r>
          </w:p>
        </w:tc>
        <w:tc>
          <w:tcPr>
            <w:tcW w:w="1531" w:type="dxa"/>
            <w:vAlign w:val="center"/>
          </w:tcPr>
          <w:p w14:paraId="589F4FF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A02010105</w:t>
            </w:r>
          </w:p>
        </w:tc>
        <w:tc>
          <w:tcPr>
            <w:tcW w:w="709" w:type="dxa"/>
            <w:vAlign w:val="center"/>
          </w:tcPr>
          <w:p w14:paraId="2F69AAD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3E39E91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13549EAE">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0.65</w:t>
            </w:r>
          </w:p>
        </w:tc>
        <w:tc>
          <w:tcPr>
            <w:tcW w:w="1134" w:type="dxa"/>
            <w:vAlign w:val="center"/>
          </w:tcPr>
          <w:p w14:paraId="383B2B1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0.65</w:t>
            </w:r>
          </w:p>
        </w:tc>
        <w:tc>
          <w:tcPr>
            <w:tcW w:w="1134" w:type="dxa"/>
            <w:vAlign w:val="center"/>
          </w:tcPr>
          <w:p w14:paraId="1B2D0D8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0.65</w:t>
            </w:r>
          </w:p>
        </w:tc>
        <w:tc>
          <w:tcPr>
            <w:tcW w:w="1134" w:type="dxa"/>
            <w:vAlign w:val="center"/>
          </w:tcPr>
          <w:p w14:paraId="20376D74">
            <w:pPr>
              <w:spacing w:line="300" w:lineRule="exact"/>
              <w:jc w:val="right"/>
              <w:rPr>
                <w:rFonts w:ascii="方正书宋_GBK" w:hAnsi="方正书宋_GBK" w:eastAsia="方正书宋_GBK" w:cs="方正书宋_GBK"/>
                <w:bCs/>
              </w:rPr>
            </w:pPr>
          </w:p>
        </w:tc>
        <w:tc>
          <w:tcPr>
            <w:tcW w:w="1134" w:type="dxa"/>
            <w:vAlign w:val="center"/>
          </w:tcPr>
          <w:p w14:paraId="7B19CC0B">
            <w:pPr>
              <w:spacing w:line="300" w:lineRule="exact"/>
              <w:jc w:val="right"/>
              <w:rPr>
                <w:rFonts w:ascii="方正书宋_GBK" w:hAnsi="方正书宋_GBK" w:eastAsia="方正书宋_GBK" w:cs="方正书宋_GBK"/>
                <w:bCs/>
              </w:rPr>
            </w:pPr>
          </w:p>
        </w:tc>
        <w:tc>
          <w:tcPr>
            <w:tcW w:w="1134" w:type="dxa"/>
            <w:vAlign w:val="center"/>
          </w:tcPr>
          <w:p w14:paraId="68FFB787">
            <w:pPr>
              <w:spacing w:line="300" w:lineRule="exact"/>
              <w:jc w:val="right"/>
              <w:rPr>
                <w:rFonts w:ascii="方正书宋_GBK" w:hAnsi="方正书宋_GBK" w:eastAsia="方正书宋_GBK" w:cs="方正书宋_GBK"/>
                <w:bCs/>
              </w:rPr>
            </w:pPr>
          </w:p>
        </w:tc>
        <w:tc>
          <w:tcPr>
            <w:tcW w:w="1134" w:type="dxa"/>
            <w:vAlign w:val="center"/>
          </w:tcPr>
          <w:p w14:paraId="0712F8BC">
            <w:pPr>
              <w:spacing w:line="300" w:lineRule="exact"/>
              <w:jc w:val="right"/>
              <w:rPr>
                <w:rFonts w:ascii="方正书宋_GBK" w:hAnsi="方正书宋_GBK" w:eastAsia="方正书宋_GBK" w:cs="方正书宋_GBK"/>
                <w:bCs/>
              </w:rPr>
            </w:pPr>
          </w:p>
        </w:tc>
      </w:tr>
      <w:tr w14:paraId="58C95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5056E9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日常公用经费</w:t>
            </w:r>
          </w:p>
        </w:tc>
        <w:tc>
          <w:tcPr>
            <w:tcW w:w="1134" w:type="dxa"/>
            <w:vAlign w:val="center"/>
          </w:tcPr>
          <w:p w14:paraId="70D34308">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58.27</w:t>
            </w:r>
          </w:p>
        </w:tc>
        <w:tc>
          <w:tcPr>
            <w:tcW w:w="1531" w:type="dxa"/>
            <w:vAlign w:val="center"/>
          </w:tcPr>
          <w:p w14:paraId="134EAD1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木质架类</w:t>
            </w:r>
          </w:p>
        </w:tc>
        <w:tc>
          <w:tcPr>
            <w:tcW w:w="1531" w:type="dxa"/>
            <w:vAlign w:val="center"/>
          </w:tcPr>
          <w:p w14:paraId="5033BDE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A060601</w:t>
            </w:r>
          </w:p>
        </w:tc>
        <w:tc>
          <w:tcPr>
            <w:tcW w:w="709" w:type="dxa"/>
            <w:vAlign w:val="center"/>
          </w:tcPr>
          <w:p w14:paraId="68B5458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个</w:t>
            </w:r>
          </w:p>
        </w:tc>
        <w:tc>
          <w:tcPr>
            <w:tcW w:w="907" w:type="dxa"/>
            <w:vAlign w:val="center"/>
          </w:tcPr>
          <w:p w14:paraId="149A9C2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646145D4">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0.02</w:t>
            </w:r>
          </w:p>
        </w:tc>
        <w:tc>
          <w:tcPr>
            <w:tcW w:w="1134" w:type="dxa"/>
            <w:vAlign w:val="center"/>
          </w:tcPr>
          <w:p w14:paraId="0A56C97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0.02</w:t>
            </w:r>
          </w:p>
        </w:tc>
        <w:tc>
          <w:tcPr>
            <w:tcW w:w="1134" w:type="dxa"/>
            <w:vAlign w:val="center"/>
          </w:tcPr>
          <w:p w14:paraId="37C10BD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0.02</w:t>
            </w:r>
          </w:p>
        </w:tc>
        <w:tc>
          <w:tcPr>
            <w:tcW w:w="1134" w:type="dxa"/>
            <w:vAlign w:val="center"/>
          </w:tcPr>
          <w:p w14:paraId="63559784">
            <w:pPr>
              <w:spacing w:line="300" w:lineRule="exact"/>
              <w:jc w:val="right"/>
              <w:rPr>
                <w:rFonts w:ascii="方正书宋_GBK" w:hAnsi="方正书宋_GBK" w:eastAsia="方正书宋_GBK" w:cs="方正书宋_GBK"/>
                <w:bCs/>
              </w:rPr>
            </w:pPr>
          </w:p>
        </w:tc>
        <w:tc>
          <w:tcPr>
            <w:tcW w:w="1134" w:type="dxa"/>
            <w:vAlign w:val="center"/>
          </w:tcPr>
          <w:p w14:paraId="2DBCE64A">
            <w:pPr>
              <w:spacing w:line="300" w:lineRule="exact"/>
              <w:jc w:val="right"/>
              <w:rPr>
                <w:rFonts w:ascii="方正书宋_GBK" w:hAnsi="方正书宋_GBK" w:eastAsia="方正书宋_GBK" w:cs="方正书宋_GBK"/>
                <w:bCs/>
              </w:rPr>
            </w:pPr>
          </w:p>
        </w:tc>
        <w:tc>
          <w:tcPr>
            <w:tcW w:w="1134" w:type="dxa"/>
            <w:vAlign w:val="center"/>
          </w:tcPr>
          <w:p w14:paraId="6E809925">
            <w:pPr>
              <w:spacing w:line="300" w:lineRule="exact"/>
              <w:jc w:val="right"/>
              <w:rPr>
                <w:rFonts w:ascii="方正书宋_GBK" w:hAnsi="方正书宋_GBK" w:eastAsia="方正书宋_GBK" w:cs="方正书宋_GBK"/>
                <w:bCs/>
              </w:rPr>
            </w:pPr>
          </w:p>
        </w:tc>
        <w:tc>
          <w:tcPr>
            <w:tcW w:w="1134" w:type="dxa"/>
            <w:vAlign w:val="center"/>
          </w:tcPr>
          <w:p w14:paraId="48D41869">
            <w:pPr>
              <w:spacing w:line="300" w:lineRule="exact"/>
              <w:jc w:val="right"/>
              <w:rPr>
                <w:rFonts w:ascii="方正书宋_GBK" w:hAnsi="方正书宋_GBK" w:eastAsia="方正书宋_GBK" w:cs="方正书宋_GBK"/>
                <w:bCs/>
              </w:rPr>
            </w:pPr>
          </w:p>
        </w:tc>
      </w:tr>
      <w:tr w14:paraId="58FAE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09C533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日常公用经费</w:t>
            </w:r>
          </w:p>
        </w:tc>
        <w:tc>
          <w:tcPr>
            <w:tcW w:w="1134" w:type="dxa"/>
            <w:vAlign w:val="center"/>
          </w:tcPr>
          <w:p w14:paraId="0935889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58.27</w:t>
            </w:r>
          </w:p>
        </w:tc>
        <w:tc>
          <w:tcPr>
            <w:tcW w:w="1531" w:type="dxa"/>
            <w:vAlign w:val="center"/>
          </w:tcPr>
          <w:p w14:paraId="024EA4F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其他柜类</w:t>
            </w:r>
          </w:p>
        </w:tc>
        <w:tc>
          <w:tcPr>
            <w:tcW w:w="1531" w:type="dxa"/>
            <w:vAlign w:val="center"/>
          </w:tcPr>
          <w:p w14:paraId="38BD7D9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A060599</w:t>
            </w:r>
          </w:p>
        </w:tc>
        <w:tc>
          <w:tcPr>
            <w:tcW w:w="709" w:type="dxa"/>
            <w:vAlign w:val="center"/>
          </w:tcPr>
          <w:p w14:paraId="13F81051">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组</w:t>
            </w:r>
          </w:p>
        </w:tc>
        <w:tc>
          <w:tcPr>
            <w:tcW w:w="907" w:type="dxa"/>
            <w:vAlign w:val="center"/>
          </w:tcPr>
          <w:p w14:paraId="36BD411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3.00</w:t>
            </w:r>
          </w:p>
        </w:tc>
        <w:tc>
          <w:tcPr>
            <w:tcW w:w="907" w:type="dxa"/>
            <w:vAlign w:val="center"/>
          </w:tcPr>
          <w:p w14:paraId="5C4FA53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0.10</w:t>
            </w:r>
          </w:p>
        </w:tc>
        <w:tc>
          <w:tcPr>
            <w:tcW w:w="1134" w:type="dxa"/>
            <w:vAlign w:val="center"/>
          </w:tcPr>
          <w:p w14:paraId="52EFC6E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0.30</w:t>
            </w:r>
          </w:p>
        </w:tc>
        <w:tc>
          <w:tcPr>
            <w:tcW w:w="1134" w:type="dxa"/>
            <w:vAlign w:val="center"/>
          </w:tcPr>
          <w:p w14:paraId="43DF532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0.30</w:t>
            </w:r>
          </w:p>
        </w:tc>
        <w:tc>
          <w:tcPr>
            <w:tcW w:w="1134" w:type="dxa"/>
            <w:vAlign w:val="center"/>
          </w:tcPr>
          <w:p w14:paraId="0C1749D1">
            <w:pPr>
              <w:spacing w:line="300" w:lineRule="exact"/>
              <w:jc w:val="right"/>
              <w:rPr>
                <w:rFonts w:ascii="方正书宋_GBK" w:hAnsi="方正书宋_GBK" w:eastAsia="方正书宋_GBK" w:cs="方正书宋_GBK"/>
                <w:bCs/>
              </w:rPr>
            </w:pPr>
          </w:p>
        </w:tc>
        <w:tc>
          <w:tcPr>
            <w:tcW w:w="1134" w:type="dxa"/>
            <w:vAlign w:val="center"/>
          </w:tcPr>
          <w:p w14:paraId="6ACE21AC">
            <w:pPr>
              <w:spacing w:line="300" w:lineRule="exact"/>
              <w:jc w:val="right"/>
              <w:rPr>
                <w:rFonts w:ascii="方正书宋_GBK" w:hAnsi="方正书宋_GBK" w:eastAsia="方正书宋_GBK" w:cs="方正书宋_GBK"/>
                <w:bCs/>
              </w:rPr>
            </w:pPr>
          </w:p>
        </w:tc>
        <w:tc>
          <w:tcPr>
            <w:tcW w:w="1134" w:type="dxa"/>
            <w:vAlign w:val="center"/>
          </w:tcPr>
          <w:p w14:paraId="6923912C">
            <w:pPr>
              <w:spacing w:line="300" w:lineRule="exact"/>
              <w:jc w:val="right"/>
              <w:rPr>
                <w:rFonts w:ascii="方正书宋_GBK" w:hAnsi="方正书宋_GBK" w:eastAsia="方正书宋_GBK" w:cs="方正书宋_GBK"/>
                <w:bCs/>
              </w:rPr>
            </w:pPr>
          </w:p>
        </w:tc>
        <w:tc>
          <w:tcPr>
            <w:tcW w:w="1134" w:type="dxa"/>
            <w:vAlign w:val="center"/>
          </w:tcPr>
          <w:p w14:paraId="48A25ED0">
            <w:pPr>
              <w:spacing w:line="300" w:lineRule="exact"/>
              <w:jc w:val="right"/>
              <w:rPr>
                <w:rFonts w:ascii="方正书宋_GBK" w:hAnsi="方正书宋_GBK" w:eastAsia="方正书宋_GBK" w:cs="方正书宋_GBK"/>
                <w:bCs/>
              </w:rPr>
            </w:pPr>
          </w:p>
        </w:tc>
      </w:tr>
      <w:tr w14:paraId="529C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46BFD72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日常公用经费</w:t>
            </w:r>
          </w:p>
        </w:tc>
        <w:tc>
          <w:tcPr>
            <w:tcW w:w="1134" w:type="dxa"/>
            <w:vAlign w:val="center"/>
          </w:tcPr>
          <w:p w14:paraId="79C44669">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58.27</w:t>
            </w:r>
          </w:p>
        </w:tc>
        <w:tc>
          <w:tcPr>
            <w:tcW w:w="1531" w:type="dxa"/>
            <w:vAlign w:val="center"/>
          </w:tcPr>
          <w:p w14:paraId="2096B7B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木骨架为主的椅凳类</w:t>
            </w:r>
          </w:p>
        </w:tc>
        <w:tc>
          <w:tcPr>
            <w:tcW w:w="1531" w:type="dxa"/>
            <w:vAlign w:val="center"/>
          </w:tcPr>
          <w:p w14:paraId="2A9FA5F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A060302</w:t>
            </w:r>
          </w:p>
        </w:tc>
        <w:tc>
          <w:tcPr>
            <w:tcW w:w="709" w:type="dxa"/>
            <w:vAlign w:val="center"/>
          </w:tcPr>
          <w:p w14:paraId="0ADC7E9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把</w:t>
            </w:r>
          </w:p>
        </w:tc>
        <w:tc>
          <w:tcPr>
            <w:tcW w:w="907" w:type="dxa"/>
            <w:vAlign w:val="center"/>
          </w:tcPr>
          <w:p w14:paraId="12F96A7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3.00</w:t>
            </w:r>
          </w:p>
        </w:tc>
        <w:tc>
          <w:tcPr>
            <w:tcW w:w="907" w:type="dxa"/>
            <w:vAlign w:val="center"/>
          </w:tcPr>
          <w:p w14:paraId="3A6E3C19">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0.15</w:t>
            </w:r>
          </w:p>
        </w:tc>
        <w:tc>
          <w:tcPr>
            <w:tcW w:w="1134" w:type="dxa"/>
            <w:vAlign w:val="center"/>
          </w:tcPr>
          <w:p w14:paraId="4E1DBBD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0.45</w:t>
            </w:r>
          </w:p>
        </w:tc>
        <w:tc>
          <w:tcPr>
            <w:tcW w:w="1134" w:type="dxa"/>
            <w:vAlign w:val="center"/>
          </w:tcPr>
          <w:p w14:paraId="15630818">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0.45</w:t>
            </w:r>
          </w:p>
        </w:tc>
        <w:tc>
          <w:tcPr>
            <w:tcW w:w="1134" w:type="dxa"/>
            <w:vAlign w:val="center"/>
          </w:tcPr>
          <w:p w14:paraId="185AC200">
            <w:pPr>
              <w:spacing w:line="300" w:lineRule="exact"/>
              <w:jc w:val="right"/>
              <w:rPr>
                <w:rFonts w:ascii="方正书宋_GBK" w:hAnsi="方正书宋_GBK" w:eastAsia="方正书宋_GBK" w:cs="方正书宋_GBK"/>
                <w:bCs/>
              </w:rPr>
            </w:pPr>
          </w:p>
        </w:tc>
        <w:tc>
          <w:tcPr>
            <w:tcW w:w="1134" w:type="dxa"/>
            <w:vAlign w:val="center"/>
          </w:tcPr>
          <w:p w14:paraId="791EEE64">
            <w:pPr>
              <w:spacing w:line="300" w:lineRule="exact"/>
              <w:jc w:val="right"/>
              <w:rPr>
                <w:rFonts w:ascii="方正书宋_GBK" w:hAnsi="方正书宋_GBK" w:eastAsia="方正书宋_GBK" w:cs="方正书宋_GBK"/>
                <w:bCs/>
              </w:rPr>
            </w:pPr>
          </w:p>
        </w:tc>
        <w:tc>
          <w:tcPr>
            <w:tcW w:w="1134" w:type="dxa"/>
            <w:vAlign w:val="center"/>
          </w:tcPr>
          <w:p w14:paraId="7FCDA5A6">
            <w:pPr>
              <w:spacing w:line="300" w:lineRule="exact"/>
              <w:jc w:val="right"/>
              <w:rPr>
                <w:rFonts w:ascii="方正书宋_GBK" w:hAnsi="方正书宋_GBK" w:eastAsia="方正书宋_GBK" w:cs="方正书宋_GBK"/>
                <w:bCs/>
              </w:rPr>
            </w:pPr>
          </w:p>
        </w:tc>
        <w:tc>
          <w:tcPr>
            <w:tcW w:w="1134" w:type="dxa"/>
            <w:vAlign w:val="center"/>
          </w:tcPr>
          <w:p w14:paraId="5F3D0B12">
            <w:pPr>
              <w:spacing w:line="300" w:lineRule="exact"/>
              <w:jc w:val="right"/>
              <w:rPr>
                <w:rFonts w:ascii="方正书宋_GBK" w:hAnsi="方正书宋_GBK" w:eastAsia="方正书宋_GBK" w:cs="方正书宋_GBK"/>
                <w:bCs/>
              </w:rPr>
            </w:pPr>
          </w:p>
        </w:tc>
      </w:tr>
      <w:tr w14:paraId="24214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2273A93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日常公用经费</w:t>
            </w:r>
          </w:p>
        </w:tc>
        <w:tc>
          <w:tcPr>
            <w:tcW w:w="1134" w:type="dxa"/>
            <w:vAlign w:val="center"/>
          </w:tcPr>
          <w:p w14:paraId="5CB91E3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58.27</w:t>
            </w:r>
          </w:p>
        </w:tc>
        <w:tc>
          <w:tcPr>
            <w:tcW w:w="1531" w:type="dxa"/>
            <w:vAlign w:val="center"/>
          </w:tcPr>
          <w:p w14:paraId="042CD69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其他椅凳类</w:t>
            </w:r>
          </w:p>
        </w:tc>
        <w:tc>
          <w:tcPr>
            <w:tcW w:w="1531" w:type="dxa"/>
            <w:vAlign w:val="center"/>
          </w:tcPr>
          <w:p w14:paraId="70E0A91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A060399</w:t>
            </w:r>
          </w:p>
        </w:tc>
        <w:tc>
          <w:tcPr>
            <w:tcW w:w="709" w:type="dxa"/>
            <w:vAlign w:val="center"/>
          </w:tcPr>
          <w:p w14:paraId="7CA24BE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把</w:t>
            </w:r>
          </w:p>
        </w:tc>
        <w:tc>
          <w:tcPr>
            <w:tcW w:w="907" w:type="dxa"/>
            <w:vAlign w:val="center"/>
          </w:tcPr>
          <w:p w14:paraId="191FE4B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3982B7E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0.08</w:t>
            </w:r>
          </w:p>
        </w:tc>
        <w:tc>
          <w:tcPr>
            <w:tcW w:w="1134" w:type="dxa"/>
            <w:vAlign w:val="center"/>
          </w:tcPr>
          <w:p w14:paraId="1913B0B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0.08</w:t>
            </w:r>
          </w:p>
        </w:tc>
        <w:tc>
          <w:tcPr>
            <w:tcW w:w="1134" w:type="dxa"/>
            <w:vAlign w:val="center"/>
          </w:tcPr>
          <w:p w14:paraId="67AB575D">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0.08</w:t>
            </w:r>
          </w:p>
        </w:tc>
        <w:tc>
          <w:tcPr>
            <w:tcW w:w="1134" w:type="dxa"/>
            <w:vAlign w:val="center"/>
          </w:tcPr>
          <w:p w14:paraId="4E1F0E0B">
            <w:pPr>
              <w:spacing w:line="300" w:lineRule="exact"/>
              <w:jc w:val="right"/>
              <w:rPr>
                <w:rFonts w:ascii="方正书宋_GBK" w:hAnsi="方正书宋_GBK" w:eastAsia="方正书宋_GBK" w:cs="方正书宋_GBK"/>
                <w:bCs/>
              </w:rPr>
            </w:pPr>
          </w:p>
        </w:tc>
        <w:tc>
          <w:tcPr>
            <w:tcW w:w="1134" w:type="dxa"/>
            <w:vAlign w:val="center"/>
          </w:tcPr>
          <w:p w14:paraId="78CDF2DA">
            <w:pPr>
              <w:spacing w:line="300" w:lineRule="exact"/>
              <w:jc w:val="right"/>
              <w:rPr>
                <w:rFonts w:ascii="方正书宋_GBK" w:hAnsi="方正书宋_GBK" w:eastAsia="方正书宋_GBK" w:cs="方正书宋_GBK"/>
                <w:bCs/>
              </w:rPr>
            </w:pPr>
          </w:p>
        </w:tc>
        <w:tc>
          <w:tcPr>
            <w:tcW w:w="1134" w:type="dxa"/>
            <w:vAlign w:val="center"/>
          </w:tcPr>
          <w:p w14:paraId="333CCC94">
            <w:pPr>
              <w:spacing w:line="300" w:lineRule="exact"/>
              <w:jc w:val="right"/>
              <w:rPr>
                <w:rFonts w:ascii="方正书宋_GBK" w:hAnsi="方正书宋_GBK" w:eastAsia="方正书宋_GBK" w:cs="方正书宋_GBK"/>
                <w:bCs/>
              </w:rPr>
            </w:pPr>
          </w:p>
        </w:tc>
        <w:tc>
          <w:tcPr>
            <w:tcW w:w="1134" w:type="dxa"/>
            <w:vAlign w:val="center"/>
          </w:tcPr>
          <w:p w14:paraId="5B33A449">
            <w:pPr>
              <w:spacing w:line="300" w:lineRule="exact"/>
              <w:jc w:val="right"/>
              <w:rPr>
                <w:rFonts w:ascii="方正书宋_GBK" w:hAnsi="方正书宋_GBK" w:eastAsia="方正书宋_GBK" w:cs="方正书宋_GBK"/>
                <w:bCs/>
              </w:rPr>
            </w:pPr>
          </w:p>
        </w:tc>
      </w:tr>
      <w:tr w14:paraId="56BC8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10491B2F">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日常公用经费</w:t>
            </w:r>
          </w:p>
        </w:tc>
        <w:tc>
          <w:tcPr>
            <w:tcW w:w="1134" w:type="dxa"/>
            <w:vAlign w:val="center"/>
          </w:tcPr>
          <w:p w14:paraId="153ABD0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58.27</w:t>
            </w:r>
          </w:p>
        </w:tc>
        <w:tc>
          <w:tcPr>
            <w:tcW w:w="1531" w:type="dxa"/>
            <w:vAlign w:val="center"/>
          </w:tcPr>
          <w:p w14:paraId="77E7739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木制台、桌类</w:t>
            </w:r>
          </w:p>
        </w:tc>
        <w:tc>
          <w:tcPr>
            <w:tcW w:w="1531" w:type="dxa"/>
            <w:vAlign w:val="center"/>
          </w:tcPr>
          <w:p w14:paraId="220757F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A060205</w:t>
            </w:r>
          </w:p>
        </w:tc>
        <w:tc>
          <w:tcPr>
            <w:tcW w:w="709" w:type="dxa"/>
            <w:vAlign w:val="center"/>
          </w:tcPr>
          <w:p w14:paraId="44C83DD3">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张</w:t>
            </w:r>
          </w:p>
        </w:tc>
        <w:tc>
          <w:tcPr>
            <w:tcW w:w="907" w:type="dxa"/>
            <w:vAlign w:val="center"/>
          </w:tcPr>
          <w:p w14:paraId="0C69C0B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4AC897C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0.10</w:t>
            </w:r>
          </w:p>
        </w:tc>
        <w:tc>
          <w:tcPr>
            <w:tcW w:w="1134" w:type="dxa"/>
            <w:vAlign w:val="center"/>
          </w:tcPr>
          <w:p w14:paraId="1162C32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0.10</w:t>
            </w:r>
          </w:p>
        </w:tc>
        <w:tc>
          <w:tcPr>
            <w:tcW w:w="1134" w:type="dxa"/>
            <w:vAlign w:val="center"/>
          </w:tcPr>
          <w:p w14:paraId="2B1857A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0.10</w:t>
            </w:r>
          </w:p>
        </w:tc>
        <w:tc>
          <w:tcPr>
            <w:tcW w:w="1134" w:type="dxa"/>
            <w:vAlign w:val="center"/>
          </w:tcPr>
          <w:p w14:paraId="13F053D5">
            <w:pPr>
              <w:spacing w:line="300" w:lineRule="exact"/>
              <w:jc w:val="right"/>
              <w:rPr>
                <w:rFonts w:ascii="方正书宋_GBK" w:hAnsi="方正书宋_GBK" w:eastAsia="方正书宋_GBK" w:cs="方正书宋_GBK"/>
                <w:bCs/>
              </w:rPr>
            </w:pPr>
          </w:p>
        </w:tc>
        <w:tc>
          <w:tcPr>
            <w:tcW w:w="1134" w:type="dxa"/>
            <w:vAlign w:val="center"/>
          </w:tcPr>
          <w:p w14:paraId="24EA483B">
            <w:pPr>
              <w:spacing w:line="300" w:lineRule="exact"/>
              <w:jc w:val="right"/>
              <w:rPr>
                <w:rFonts w:ascii="方正书宋_GBK" w:hAnsi="方正书宋_GBK" w:eastAsia="方正书宋_GBK" w:cs="方正书宋_GBK"/>
                <w:bCs/>
              </w:rPr>
            </w:pPr>
          </w:p>
        </w:tc>
        <w:tc>
          <w:tcPr>
            <w:tcW w:w="1134" w:type="dxa"/>
            <w:vAlign w:val="center"/>
          </w:tcPr>
          <w:p w14:paraId="3EFBFB8B">
            <w:pPr>
              <w:spacing w:line="300" w:lineRule="exact"/>
              <w:jc w:val="right"/>
              <w:rPr>
                <w:rFonts w:ascii="方正书宋_GBK" w:hAnsi="方正书宋_GBK" w:eastAsia="方正书宋_GBK" w:cs="方正书宋_GBK"/>
                <w:bCs/>
              </w:rPr>
            </w:pPr>
          </w:p>
        </w:tc>
        <w:tc>
          <w:tcPr>
            <w:tcW w:w="1134" w:type="dxa"/>
            <w:vAlign w:val="center"/>
          </w:tcPr>
          <w:p w14:paraId="1908CF81">
            <w:pPr>
              <w:spacing w:line="300" w:lineRule="exact"/>
              <w:jc w:val="right"/>
              <w:rPr>
                <w:rFonts w:ascii="方正书宋_GBK" w:hAnsi="方正书宋_GBK" w:eastAsia="方正书宋_GBK" w:cs="方正书宋_GBK"/>
                <w:bCs/>
              </w:rPr>
            </w:pPr>
          </w:p>
        </w:tc>
      </w:tr>
      <w:tr w14:paraId="1166C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3DEBF3E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日常公用经费</w:t>
            </w:r>
          </w:p>
        </w:tc>
        <w:tc>
          <w:tcPr>
            <w:tcW w:w="1134" w:type="dxa"/>
            <w:vAlign w:val="center"/>
          </w:tcPr>
          <w:p w14:paraId="7B11ECC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58.27</w:t>
            </w:r>
          </w:p>
        </w:tc>
        <w:tc>
          <w:tcPr>
            <w:tcW w:w="1531" w:type="dxa"/>
            <w:vAlign w:val="center"/>
          </w:tcPr>
          <w:p w14:paraId="77B7BB1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台式计算机</w:t>
            </w:r>
          </w:p>
        </w:tc>
        <w:tc>
          <w:tcPr>
            <w:tcW w:w="1531" w:type="dxa"/>
            <w:vAlign w:val="center"/>
          </w:tcPr>
          <w:p w14:paraId="2E051AA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A02010104</w:t>
            </w:r>
          </w:p>
        </w:tc>
        <w:tc>
          <w:tcPr>
            <w:tcW w:w="709" w:type="dxa"/>
            <w:vAlign w:val="center"/>
          </w:tcPr>
          <w:p w14:paraId="58A8D76B">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1970DCC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22DAEA8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0.55</w:t>
            </w:r>
          </w:p>
        </w:tc>
        <w:tc>
          <w:tcPr>
            <w:tcW w:w="1134" w:type="dxa"/>
            <w:vAlign w:val="center"/>
          </w:tcPr>
          <w:p w14:paraId="5B6E78F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0.55</w:t>
            </w:r>
          </w:p>
        </w:tc>
        <w:tc>
          <w:tcPr>
            <w:tcW w:w="1134" w:type="dxa"/>
            <w:vAlign w:val="center"/>
          </w:tcPr>
          <w:p w14:paraId="09A4E21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0.55</w:t>
            </w:r>
          </w:p>
        </w:tc>
        <w:tc>
          <w:tcPr>
            <w:tcW w:w="1134" w:type="dxa"/>
            <w:vAlign w:val="center"/>
          </w:tcPr>
          <w:p w14:paraId="1C82EF3C">
            <w:pPr>
              <w:spacing w:line="300" w:lineRule="exact"/>
              <w:jc w:val="right"/>
              <w:rPr>
                <w:rFonts w:ascii="方正书宋_GBK" w:hAnsi="方正书宋_GBK" w:eastAsia="方正书宋_GBK" w:cs="方正书宋_GBK"/>
                <w:bCs/>
              </w:rPr>
            </w:pPr>
          </w:p>
        </w:tc>
        <w:tc>
          <w:tcPr>
            <w:tcW w:w="1134" w:type="dxa"/>
            <w:vAlign w:val="center"/>
          </w:tcPr>
          <w:p w14:paraId="528C9C41">
            <w:pPr>
              <w:spacing w:line="300" w:lineRule="exact"/>
              <w:jc w:val="right"/>
              <w:rPr>
                <w:rFonts w:ascii="方正书宋_GBK" w:hAnsi="方正书宋_GBK" w:eastAsia="方正书宋_GBK" w:cs="方正书宋_GBK"/>
                <w:bCs/>
              </w:rPr>
            </w:pPr>
          </w:p>
        </w:tc>
        <w:tc>
          <w:tcPr>
            <w:tcW w:w="1134" w:type="dxa"/>
            <w:vAlign w:val="center"/>
          </w:tcPr>
          <w:p w14:paraId="64A2755F">
            <w:pPr>
              <w:spacing w:line="300" w:lineRule="exact"/>
              <w:jc w:val="right"/>
              <w:rPr>
                <w:rFonts w:ascii="方正书宋_GBK" w:hAnsi="方正书宋_GBK" w:eastAsia="方正书宋_GBK" w:cs="方正书宋_GBK"/>
                <w:bCs/>
              </w:rPr>
            </w:pPr>
          </w:p>
        </w:tc>
        <w:tc>
          <w:tcPr>
            <w:tcW w:w="1134" w:type="dxa"/>
            <w:vAlign w:val="center"/>
          </w:tcPr>
          <w:p w14:paraId="2587928C">
            <w:pPr>
              <w:spacing w:line="300" w:lineRule="exact"/>
              <w:jc w:val="right"/>
              <w:rPr>
                <w:rFonts w:ascii="方正书宋_GBK" w:hAnsi="方正书宋_GBK" w:eastAsia="方正书宋_GBK" w:cs="方正书宋_GBK"/>
                <w:bCs/>
              </w:rPr>
            </w:pPr>
          </w:p>
        </w:tc>
      </w:tr>
      <w:tr w14:paraId="05BB7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4F2F9A7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4350086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4572C15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通用照相机</w:t>
            </w:r>
          </w:p>
        </w:tc>
        <w:tc>
          <w:tcPr>
            <w:tcW w:w="1531" w:type="dxa"/>
            <w:vAlign w:val="center"/>
          </w:tcPr>
          <w:p w14:paraId="451F456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A0202050102</w:t>
            </w:r>
          </w:p>
        </w:tc>
        <w:tc>
          <w:tcPr>
            <w:tcW w:w="709" w:type="dxa"/>
            <w:vAlign w:val="center"/>
          </w:tcPr>
          <w:p w14:paraId="5C28343C">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3C962578">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1290C66E">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0.68</w:t>
            </w:r>
          </w:p>
        </w:tc>
        <w:tc>
          <w:tcPr>
            <w:tcW w:w="1134" w:type="dxa"/>
            <w:vAlign w:val="center"/>
          </w:tcPr>
          <w:p w14:paraId="6AFDDE68">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0.68</w:t>
            </w:r>
          </w:p>
        </w:tc>
        <w:tc>
          <w:tcPr>
            <w:tcW w:w="1134" w:type="dxa"/>
            <w:vAlign w:val="center"/>
          </w:tcPr>
          <w:p w14:paraId="33C83FC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0.68</w:t>
            </w:r>
          </w:p>
        </w:tc>
        <w:tc>
          <w:tcPr>
            <w:tcW w:w="1134" w:type="dxa"/>
            <w:vAlign w:val="center"/>
          </w:tcPr>
          <w:p w14:paraId="6C3B4947">
            <w:pPr>
              <w:spacing w:line="300" w:lineRule="exact"/>
              <w:jc w:val="right"/>
              <w:rPr>
                <w:rFonts w:ascii="方正书宋_GBK" w:hAnsi="方正书宋_GBK" w:eastAsia="方正书宋_GBK" w:cs="方正书宋_GBK"/>
                <w:bCs/>
              </w:rPr>
            </w:pPr>
          </w:p>
        </w:tc>
        <w:tc>
          <w:tcPr>
            <w:tcW w:w="1134" w:type="dxa"/>
            <w:vAlign w:val="center"/>
          </w:tcPr>
          <w:p w14:paraId="2DCEDCA4">
            <w:pPr>
              <w:spacing w:line="300" w:lineRule="exact"/>
              <w:jc w:val="right"/>
              <w:rPr>
                <w:rFonts w:ascii="方正书宋_GBK" w:hAnsi="方正书宋_GBK" w:eastAsia="方正书宋_GBK" w:cs="方正书宋_GBK"/>
                <w:bCs/>
              </w:rPr>
            </w:pPr>
          </w:p>
        </w:tc>
        <w:tc>
          <w:tcPr>
            <w:tcW w:w="1134" w:type="dxa"/>
            <w:vAlign w:val="center"/>
          </w:tcPr>
          <w:p w14:paraId="39848484">
            <w:pPr>
              <w:spacing w:line="300" w:lineRule="exact"/>
              <w:jc w:val="right"/>
              <w:rPr>
                <w:rFonts w:ascii="方正书宋_GBK" w:hAnsi="方正书宋_GBK" w:eastAsia="方正书宋_GBK" w:cs="方正书宋_GBK"/>
                <w:bCs/>
              </w:rPr>
            </w:pPr>
          </w:p>
        </w:tc>
        <w:tc>
          <w:tcPr>
            <w:tcW w:w="1134" w:type="dxa"/>
            <w:vAlign w:val="center"/>
          </w:tcPr>
          <w:p w14:paraId="728E2B1A">
            <w:pPr>
              <w:spacing w:line="300" w:lineRule="exact"/>
              <w:jc w:val="right"/>
              <w:rPr>
                <w:rFonts w:ascii="方正书宋_GBK" w:hAnsi="方正书宋_GBK" w:eastAsia="方正书宋_GBK" w:cs="方正书宋_GBK"/>
                <w:bCs/>
              </w:rPr>
            </w:pPr>
          </w:p>
        </w:tc>
      </w:tr>
      <w:tr w14:paraId="0C4F5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2DBC977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772DC40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1C42BDB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台式计算机</w:t>
            </w:r>
          </w:p>
        </w:tc>
        <w:tc>
          <w:tcPr>
            <w:tcW w:w="1531" w:type="dxa"/>
            <w:vAlign w:val="center"/>
          </w:tcPr>
          <w:p w14:paraId="7E6E8185">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A02010104</w:t>
            </w:r>
          </w:p>
        </w:tc>
        <w:tc>
          <w:tcPr>
            <w:tcW w:w="709" w:type="dxa"/>
            <w:vAlign w:val="center"/>
          </w:tcPr>
          <w:p w14:paraId="3033F0D4">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2A7F9BA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11.00</w:t>
            </w:r>
          </w:p>
        </w:tc>
        <w:tc>
          <w:tcPr>
            <w:tcW w:w="907" w:type="dxa"/>
            <w:vAlign w:val="center"/>
          </w:tcPr>
          <w:p w14:paraId="3695F59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0.55</w:t>
            </w:r>
          </w:p>
        </w:tc>
        <w:tc>
          <w:tcPr>
            <w:tcW w:w="1134" w:type="dxa"/>
            <w:vAlign w:val="center"/>
          </w:tcPr>
          <w:p w14:paraId="7BDE44B8">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6.05</w:t>
            </w:r>
          </w:p>
        </w:tc>
        <w:tc>
          <w:tcPr>
            <w:tcW w:w="1134" w:type="dxa"/>
            <w:vAlign w:val="center"/>
          </w:tcPr>
          <w:p w14:paraId="034D988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6.05</w:t>
            </w:r>
          </w:p>
        </w:tc>
        <w:tc>
          <w:tcPr>
            <w:tcW w:w="1134" w:type="dxa"/>
            <w:vAlign w:val="center"/>
          </w:tcPr>
          <w:p w14:paraId="6078CED6">
            <w:pPr>
              <w:spacing w:line="300" w:lineRule="exact"/>
              <w:jc w:val="right"/>
              <w:rPr>
                <w:rFonts w:ascii="方正书宋_GBK" w:hAnsi="方正书宋_GBK" w:eastAsia="方正书宋_GBK" w:cs="方正书宋_GBK"/>
                <w:bCs/>
              </w:rPr>
            </w:pPr>
          </w:p>
        </w:tc>
        <w:tc>
          <w:tcPr>
            <w:tcW w:w="1134" w:type="dxa"/>
            <w:vAlign w:val="center"/>
          </w:tcPr>
          <w:p w14:paraId="00829EF8">
            <w:pPr>
              <w:spacing w:line="300" w:lineRule="exact"/>
              <w:jc w:val="right"/>
              <w:rPr>
                <w:rFonts w:ascii="方正书宋_GBK" w:hAnsi="方正书宋_GBK" w:eastAsia="方正书宋_GBK" w:cs="方正书宋_GBK"/>
                <w:bCs/>
              </w:rPr>
            </w:pPr>
          </w:p>
        </w:tc>
        <w:tc>
          <w:tcPr>
            <w:tcW w:w="1134" w:type="dxa"/>
            <w:vAlign w:val="center"/>
          </w:tcPr>
          <w:p w14:paraId="6EDB4575">
            <w:pPr>
              <w:spacing w:line="300" w:lineRule="exact"/>
              <w:jc w:val="right"/>
              <w:rPr>
                <w:rFonts w:ascii="方正书宋_GBK" w:hAnsi="方正书宋_GBK" w:eastAsia="方正书宋_GBK" w:cs="方正书宋_GBK"/>
                <w:bCs/>
              </w:rPr>
            </w:pPr>
          </w:p>
        </w:tc>
        <w:tc>
          <w:tcPr>
            <w:tcW w:w="1134" w:type="dxa"/>
            <w:vAlign w:val="center"/>
          </w:tcPr>
          <w:p w14:paraId="2C008808">
            <w:pPr>
              <w:spacing w:line="300" w:lineRule="exact"/>
              <w:jc w:val="right"/>
              <w:rPr>
                <w:rFonts w:ascii="方正书宋_GBK" w:hAnsi="方正书宋_GBK" w:eastAsia="方正书宋_GBK" w:cs="方正书宋_GBK"/>
                <w:bCs/>
              </w:rPr>
            </w:pPr>
          </w:p>
        </w:tc>
      </w:tr>
      <w:tr w14:paraId="7AF9F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D4B2AC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4AD10BB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1D18CEF1">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木质架类</w:t>
            </w:r>
          </w:p>
        </w:tc>
        <w:tc>
          <w:tcPr>
            <w:tcW w:w="1531" w:type="dxa"/>
            <w:vAlign w:val="center"/>
          </w:tcPr>
          <w:p w14:paraId="7153CE2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A060601</w:t>
            </w:r>
          </w:p>
        </w:tc>
        <w:tc>
          <w:tcPr>
            <w:tcW w:w="709" w:type="dxa"/>
            <w:vAlign w:val="center"/>
          </w:tcPr>
          <w:p w14:paraId="05A51EE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个</w:t>
            </w:r>
          </w:p>
        </w:tc>
        <w:tc>
          <w:tcPr>
            <w:tcW w:w="907" w:type="dxa"/>
            <w:vAlign w:val="center"/>
          </w:tcPr>
          <w:p w14:paraId="1BDA1CDD">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3.00</w:t>
            </w:r>
          </w:p>
        </w:tc>
        <w:tc>
          <w:tcPr>
            <w:tcW w:w="907" w:type="dxa"/>
            <w:vAlign w:val="center"/>
          </w:tcPr>
          <w:p w14:paraId="32D0BD0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0.02</w:t>
            </w:r>
          </w:p>
        </w:tc>
        <w:tc>
          <w:tcPr>
            <w:tcW w:w="1134" w:type="dxa"/>
            <w:vAlign w:val="center"/>
          </w:tcPr>
          <w:p w14:paraId="0FED3B9D">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0.06</w:t>
            </w:r>
          </w:p>
        </w:tc>
        <w:tc>
          <w:tcPr>
            <w:tcW w:w="1134" w:type="dxa"/>
            <w:vAlign w:val="center"/>
          </w:tcPr>
          <w:p w14:paraId="482AE18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0.06</w:t>
            </w:r>
          </w:p>
        </w:tc>
        <w:tc>
          <w:tcPr>
            <w:tcW w:w="1134" w:type="dxa"/>
            <w:vAlign w:val="center"/>
          </w:tcPr>
          <w:p w14:paraId="1632B408">
            <w:pPr>
              <w:spacing w:line="300" w:lineRule="exact"/>
              <w:jc w:val="right"/>
              <w:rPr>
                <w:rFonts w:ascii="方正书宋_GBK" w:hAnsi="方正书宋_GBK" w:eastAsia="方正书宋_GBK" w:cs="方正书宋_GBK"/>
                <w:bCs/>
              </w:rPr>
            </w:pPr>
          </w:p>
        </w:tc>
        <w:tc>
          <w:tcPr>
            <w:tcW w:w="1134" w:type="dxa"/>
            <w:vAlign w:val="center"/>
          </w:tcPr>
          <w:p w14:paraId="40E1DD79">
            <w:pPr>
              <w:spacing w:line="300" w:lineRule="exact"/>
              <w:jc w:val="right"/>
              <w:rPr>
                <w:rFonts w:ascii="方正书宋_GBK" w:hAnsi="方正书宋_GBK" w:eastAsia="方正书宋_GBK" w:cs="方正书宋_GBK"/>
                <w:bCs/>
              </w:rPr>
            </w:pPr>
          </w:p>
        </w:tc>
        <w:tc>
          <w:tcPr>
            <w:tcW w:w="1134" w:type="dxa"/>
            <w:vAlign w:val="center"/>
          </w:tcPr>
          <w:p w14:paraId="534B978C">
            <w:pPr>
              <w:spacing w:line="300" w:lineRule="exact"/>
              <w:jc w:val="right"/>
              <w:rPr>
                <w:rFonts w:ascii="方正书宋_GBK" w:hAnsi="方正书宋_GBK" w:eastAsia="方正书宋_GBK" w:cs="方正书宋_GBK"/>
                <w:bCs/>
              </w:rPr>
            </w:pPr>
          </w:p>
        </w:tc>
        <w:tc>
          <w:tcPr>
            <w:tcW w:w="1134" w:type="dxa"/>
            <w:vAlign w:val="center"/>
          </w:tcPr>
          <w:p w14:paraId="09C5F5D5">
            <w:pPr>
              <w:spacing w:line="300" w:lineRule="exact"/>
              <w:jc w:val="right"/>
              <w:rPr>
                <w:rFonts w:ascii="方正书宋_GBK" w:hAnsi="方正书宋_GBK" w:eastAsia="方正书宋_GBK" w:cs="方正书宋_GBK"/>
                <w:bCs/>
              </w:rPr>
            </w:pPr>
          </w:p>
        </w:tc>
      </w:tr>
      <w:tr w14:paraId="4F026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BA094AE">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4EA584C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457563E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投影仪</w:t>
            </w:r>
          </w:p>
        </w:tc>
        <w:tc>
          <w:tcPr>
            <w:tcW w:w="1531" w:type="dxa"/>
            <w:vAlign w:val="center"/>
          </w:tcPr>
          <w:p w14:paraId="38F148A8">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A020202</w:t>
            </w:r>
          </w:p>
        </w:tc>
        <w:tc>
          <w:tcPr>
            <w:tcW w:w="709" w:type="dxa"/>
            <w:vAlign w:val="center"/>
          </w:tcPr>
          <w:p w14:paraId="59DFB3A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303FE9A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24DE9D6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2.00</w:t>
            </w:r>
          </w:p>
        </w:tc>
        <w:tc>
          <w:tcPr>
            <w:tcW w:w="1134" w:type="dxa"/>
            <w:vAlign w:val="center"/>
          </w:tcPr>
          <w:p w14:paraId="414EF76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2.00</w:t>
            </w:r>
          </w:p>
        </w:tc>
        <w:tc>
          <w:tcPr>
            <w:tcW w:w="1134" w:type="dxa"/>
            <w:vAlign w:val="center"/>
          </w:tcPr>
          <w:p w14:paraId="5B01FFB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2.00</w:t>
            </w:r>
          </w:p>
        </w:tc>
        <w:tc>
          <w:tcPr>
            <w:tcW w:w="1134" w:type="dxa"/>
            <w:vAlign w:val="center"/>
          </w:tcPr>
          <w:p w14:paraId="6435C556">
            <w:pPr>
              <w:spacing w:line="300" w:lineRule="exact"/>
              <w:jc w:val="right"/>
              <w:rPr>
                <w:rFonts w:ascii="方正书宋_GBK" w:hAnsi="方正书宋_GBK" w:eastAsia="方正书宋_GBK" w:cs="方正书宋_GBK"/>
                <w:bCs/>
              </w:rPr>
            </w:pPr>
          </w:p>
        </w:tc>
        <w:tc>
          <w:tcPr>
            <w:tcW w:w="1134" w:type="dxa"/>
            <w:vAlign w:val="center"/>
          </w:tcPr>
          <w:p w14:paraId="01E7D1F7">
            <w:pPr>
              <w:spacing w:line="300" w:lineRule="exact"/>
              <w:jc w:val="right"/>
              <w:rPr>
                <w:rFonts w:ascii="方正书宋_GBK" w:hAnsi="方正书宋_GBK" w:eastAsia="方正书宋_GBK" w:cs="方正书宋_GBK"/>
                <w:bCs/>
              </w:rPr>
            </w:pPr>
          </w:p>
        </w:tc>
        <w:tc>
          <w:tcPr>
            <w:tcW w:w="1134" w:type="dxa"/>
            <w:vAlign w:val="center"/>
          </w:tcPr>
          <w:p w14:paraId="75984943">
            <w:pPr>
              <w:spacing w:line="300" w:lineRule="exact"/>
              <w:jc w:val="right"/>
              <w:rPr>
                <w:rFonts w:ascii="方正书宋_GBK" w:hAnsi="方正书宋_GBK" w:eastAsia="方正书宋_GBK" w:cs="方正书宋_GBK"/>
                <w:bCs/>
              </w:rPr>
            </w:pPr>
          </w:p>
        </w:tc>
        <w:tc>
          <w:tcPr>
            <w:tcW w:w="1134" w:type="dxa"/>
            <w:vAlign w:val="center"/>
          </w:tcPr>
          <w:p w14:paraId="47EDABE1">
            <w:pPr>
              <w:spacing w:line="300" w:lineRule="exact"/>
              <w:jc w:val="right"/>
              <w:rPr>
                <w:rFonts w:ascii="方正书宋_GBK" w:hAnsi="方正书宋_GBK" w:eastAsia="方正书宋_GBK" w:cs="方正书宋_GBK"/>
                <w:bCs/>
              </w:rPr>
            </w:pPr>
          </w:p>
        </w:tc>
      </w:tr>
      <w:tr w14:paraId="3035B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49F9138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3F3BCD8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02FB81E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空调机</w:t>
            </w:r>
          </w:p>
        </w:tc>
        <w:tc>
          <w:tcPr>
            <w:tcW w:w="1531" w:type="dxa"/>
            <w:vAlign w:val="center"/>
          </w:tcPr>
          <w:p w14:paraId="0E11857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A0206180203</w:t>
            </w:r>
          </w:p>
        </w:tc>
        <w:tc>
          <w:tcPr>
            <w:tcW w:w="709" w:type="dxa"/>
            <w:vAlign w:val="center"/>
          </w:tcPr>
          <w:p w14:paraId="351E0688">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0DF60E0E">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2.00</w:t>
            </w:r>
          </w:p>
        </w:tc>
        <w:tc>
          <w:tcPr>
            <w:tcW w:w="907" w:type="dxa"/>
            <w:vAlign w:val="center"/>
          </w:tcPr>
          <w:p w14:paraId="047483D9">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0.52</w:t>
            </w:r>
          </w:p>
        </w:tc>
        <w:tc>
          <w:tcPr>
            <w:tcW w:w="1134" w:type="dxa"/>
            <w:vAlign w:val="center"/>
          </w:tcPr>
          <w:p w14:paraId="304EB81A">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1.04</w:t>
            </w:r>
          </w:p>
        </w:tc>
        <w:tc>
          <w:tcPr>
            <w:tcW w:w="1134" w:type="dxa"/>
            <w:vAlign w:val="center"/>
          </w:tcPr>
          <w:p w14:paraId="5E5E3EC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1.04</w:t>
            </w:r>
          </w:p>
        </w:tc>
        <w:tc>
          <w:tcPr>
            <w:tcW w:w="1134" w:type="dxa"/>
            <w:vAlign w:val="center"/>
          </w:tcPr>
          <w:p w14:paraId="4727B97B">
            <w:pPr>
              <w:spacing w:line="300" w:lineRule="exact"/>
              <w:jc w:val="right"/>
              <w:rPr>
                <w:rFonts w:ascii="方正书宋_GBK" w:hAnsi="方正书宋_GBK" w:eastAsia="方正书宋_GBK" w:cs="方正书宋_GBK"/>
                <w:bCs/>
              </w:rPr>
            </w:pPr>
          </w:p>
        </w:tc>
        <w:tc>
          <w:tcPr>
            <w:tcW w:w="1134" w:type="dxa"/>
            <w:vAlign w:val="center"/>
          </w:tcPr>
          <w:p w14:paraId="2D64E619">
            <w:pPr>
              <w:spacing w:line="300" w:lineRule="exact"/>
              <w:jc w:val="right"/>
              <w:rPr>
                <w:rFonts w:ascii="方正书宋_GBK" w:hAnsi="方正书宋_GBK" w:eastAsia="方正书宋_GBK" w:cs="方正书宋_GBK"/>
                <w:bCs/>
              </w:rPr>
            </w:pPr>
          </w:p>
        </w:tc>
        <w:tc>
          <w:tcPr>
            <w:tcW w:w="1134" w:type="dxa"/>
            <w:vAlign w:val="center"/>
          </w:tcPr>
          <w:p w14:paraId="6D6AB8F9">
            <w:pPr>
              <w:spacing w:line="300" w:lineRule="exact"/>
              <w:jc w:val="right"/>
              <w:rPr>
                <w:rFonts w:ascii="方正书宋_GBK" w:hAnsi="方正书宋_GBK" w:eastAsia="方正书宋_GBK" w:cs="方正书宋_GBK"/>
                <w:bCs/>
              </w:rPr>
            </w:pPr>
          </w:p>
        </w:tc>
        <w:tc>
          <w:tcPr>
            <w:tcW w:w="1134" w:type="dxa"/>
            <w:vAlign w:val="center"/>
          </w:tcPr>
          <w:p w14:paraId="7D9B078F">
            <w:pPr>
              <w:spacing w:line="300" w:lineRule="exact"/>
              <w:jc w:val="right"/>
              <w:rPr>
                <w:rFonts w:ascii="方正书宋_GBK" w:hAnsi="方正书宋_GBK" w:eastAsia="方正书宋_GBK" w:cs="方正书宋_GBK"/>
                <w:bCs/>
              </w:rPr>
            </w:pPr>
          </w:p>
        </w:tc>
      </w:tr>
      <w:tr w14:paraId="6A9AF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B74EAA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0892A65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4DD2869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空气净化设备</w:t>
            </w:r>
          </w:p>
        </w:tc>
        <w:tc>
          <w:tcPr>
            <w:tcW w:w="1531" w:type="dxa"/>
            <w:vAlign w:val="center"/>
          </w:tcPr>
          <w:p w14:paraId="71DFA3D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A0206180205</w:t>
            </w:r>
          </w:p>
        </w:tc>
        <w:tc>
          <w:tcPr>
            <w:tcW w:w="709" w:type="dxa"/>
            <w:vAlign w:val="center"/>
          </w:tcPr>
          <w:p w14:paraId="10417B13">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138D9EC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2.00</w:t>
            </w:r>
          </w:p>
        </w:tc>
        <w:tc>
          <w:tcPr>
            <w:tcW w:w="907" w:type="dxa"/>
            <w:vAlign w:val="center"/>
          </w:tcPr>
          <w:p w14:paraId="7BFDCBF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0.70</w:t>
            </w:r>
          </w:p>
        </w:tc>
        <w:tc>
          <w:tcPr>
            <w:tcW w:w="1134" w:type="dxa"/>
            <w:vAlign w:val="center"/>
          </w:tcPr>
          <w:p w14:paraId="7A72F534">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1.40</w:t>
            </w:r>
          </w:p>
        </w:tc>
        <w:tc>
          <w:tcPr>
            <w:tcW w:w="1134" w:type="dxa"/>
            <w:vAlign w:val="center"/>
          </w:tcPr>
          <w:p w14:paraId="363E32E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1.40</w:t>
            </w:r>
          </w:p>
        </w:tc>
        <w:tc>
          <w:tcPr>
            <w:tcW w:w="1134" w:type="dxa"/>
            <w:vAlign w:val="center"/>
          </w:tcPr>
          <w:p w14:paraId="5B62CC69">
            <w:pPr>
              <w:spacing w:line="300" w:lineRule="exact"/>
              <w:jc w:val="right"/>
              <w:rPr>
                <w:rFonts w:ascii="方正书宋_GBK" w:hAnsi="方正书宋_GBK" w:eastAsia="方正书宋_GBK" w:cs="方正书宋_GBK"/>
                <w:bCs/>
              </w:rPr>
            </w:pPr>
          </w:p>
        </w:tc>
        <w:tc>
          <w:tcPr>
            <w:tcW w:w="1134" w:type="dxa"/>
            <w:vAlign w:val="center"/>
          </w:tcPr>
          <w:p w14:paraId="3FF0A130">
            <w:pPr>
              <w:spacing w:line="300" w:lineRule="exact"/>
              <w:jc w:val="right"/>
              <w:rPr>
                <w:rFonts w:ascii="方正书宋_GBK" w:hAnsi="方正书宋_GBK" w:eastAsia="方正书宋_GBK" w:cs="方正书宋_GBK"/>
                <w:bCs/>
              </w:rPr>
            </w:pPr>
          </w:p>
        </w:tc>
        <w:tc>
          <w:tcPr>
            <w:tcW w:w="1134" w:type="dxa"/>
            <w:vAlign w:val="center"/>
          </w:tcPr>
          <w:p w14:paraId="202777C4">
            <w:pPr>
              <w:spacing w:line="300" w:lineRule="exact"/>
              <w:jc w:val="right"/>
              <w:rPr>
                <w:rFonts w:ascii="方正书宋_GBK" w:hAnsi="方正书宋_GBK" w:eastAsia="方正书宋_GBK" w:cs="方正书宋_GBK"/>
                <w:bCs/>
              </w:rPr>
            </w:pPr>
          </w:p>
        </w:tc>
        <w:tc>
          <w:tcPr>
            <w:tcW w:w="1134" w:type="dxa"/>
            <w:vAlign w:val="center"/>
          </w:tcPr>
          <w:p w14:paraId="2BDDCF87">
            <w:pPr>
              <w:spacing w:line="300" w:lineRule="exact"/>
              <w:jc w:val="right"/>
              <w:rPr>
                <w:rFonts w:ascii="方正书宋_GBK" w:hAnsi="方正书宋_GBK" w:eastAsia="方正书宋_GBK" w:cs="方正书宋_GBK"/>
                <w:bCs/>
              </w:rPr>
            </w:pPr>
          </w:p>
        </w:tc>
      </w:tr>
      <w:tr w14:paraId="592FB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36E905A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43A6253E">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292DE49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复印机</w:t>
            </w:r>
          </w:p>
        </w:tc>
        <w:tc>
          <w:tcPr>
            <w:tcW w:w="1531" w:type="dxa"/>
            <w:vAlign w:val="center"/>
          </w:tcPr>
          <w:p w14:paraId="1F7877D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A020201</w:t>
            </w:r>
          </w:p>
        </w:tc>
        <w:tc>
          <w:tcPr>
            <w:tcW w:w="709" w:type="dxa"/>
            <w:vAlign w:val="center"/>
          </w:tcPr>
          <w:p w14:paraId="396B61D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173FE72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63FED81E">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0.63</w:t>
            </w:r>
          </w:p>
        </w:tc>
        <w:tc>
          <w:tcPr>
            <w:tcW w:w="1134" w:type="dxa"/>
            <w:vAlign w:val="center"/>
          </w:tcPr>
          <w:p w14:paraId="46B2DF3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0.63</w:t>
            </w:r>
          </w:p>
        </w:tc>
        <w:tc>
          <w:tcPr>
            <w:tcW w:w="1134" w:type="dxa"/>
            <w:vAlign w:val="center"/>
          </w:tcPr>
          <w:p w14:paraId="2601FE4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0.63</w:t>
            </w:r>
          </w:p>
        </w:tc>
        <w:tc>
          <w:tcPr>
            <w:tcW w:w="1134" w:type="dxa"/>
            <w:vAlign w:val="center"/>
          </w:tcPr>
          <w:p w14:paraId="502F931C">
            <w:pPr>
              <w:spacing w:line="300" w:lineRule="exact"/>
              <w:jc w:val="right"/>
              <w:rPr>
                <w:rFonts w:ascii="方正书宋_GBK" w:hAnsi="方正书宋_GBK" w:eastAsia="方正书宋_GBK" w:cs="方正书宋_GBK"/>
                <w:bCs/>
              </w:rPr>
            </w:pPr>
          </w:p>
        </w:tc>
        <w:tc>
          <w:tcPr>
            <w:tcW w:w="1134" w:type="dxa"/>
            <w:vAlign w:val="center"/>
          </w:tcPr>
          <w:p w14:paraId="5F28E62F">
            <w:pPr>
              <w:spacing w:line="300" w:lineRule="exact"/>
              <w:jc w:val="right"/>
              <w:rPr>
                <w:rFonts w:ascii="方正书宋_GBK" w:hAnsi="方正书宋_GBK" w:eastAsia="方正书宋_GBK" w:cs="方正书宋_GBK"/>
                <w:bCs/>
              </w:rPr>
            </w:pPr>
          </w:p>
        </w:tc>
        <w:tc>
          <w:tcPr>
            <w:tcW w:w="1134" w:type="dxa"/>
            <w:vAlign w:val="center"/>
          </w:tcPr>
          <w:p w14:paraId="16A993D2">
            <w:pPr>
              <w:spacing w:line="300" w:lineRule="exact"/>
              <w:jc w:val="right"/>
              <w:rPr>
                <w:rFonts w:ascii="方正书宋_GBK" w:hAnsi="方正书宋_GBK" w:eastAsia="方正书宋_GBK" w:cs="方正书宋_GBK"/>
                <w:bCs/>
              </w:rPr>
            </w:pPr>
          </w:p>
        </w:tc>
        <w:tc>
          <w:tcPr>
            <w:tcW w:w="1134" w:type="dxa"/>
            <w:vAlign w:val="center"/>
          </w:tcPr>
          <w:p w14:paraId="5642E351">
            <w:pPr>
              <w:spacing w:line="300" w:lineRule="exact"/>
              <w:jc w:val="right"/>
              <w:rPr>
                <w:rFonts w:ascii="方正书宋_GBK" w:hAnsi="方正书宋_GBK" w:eastAsia="方正书宋_GBK" w:cs="方正书宋_GBK"/>
                <w:bCs/>
              </w:rPr>
            </w:pPr>
          </w:p>
        </w:tc>
      </w:tr>
      <w:tr w14:paraId="256D7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BCA749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0530F45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47B7A04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便携式计算机</w:t>
            </w:r>
          </w:p>
        </w:tc>
        <w:tc>
          <w:tcPr>
            <w:tcW w:w="1531" w:type="dxa"/>
            <w:vAlign w:val="center"/>
          </w:tcPr>
          <w:p w14:paraId="1AB5E02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A02010105</w:t>
            </w:r>
          </w:p>
        </w:tc>
        <w:tc>
          <w:tcPr>
            <w:tcW w:w="709" w:type="dxa"/>
            <w:vAlign w:val="center"/>
          </w:tcPr>
          <w:p w14:paraId="7F1C00A1">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7213DB0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6B096CA9">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0.65</w:t>
            </w:r>
          </w:p>
        </w:tc>
        <w:tc>
          <w:tcPr>
            <w:tcW w:w="1134" w:type="dxa"/>
            <w:vAlign w:val="center"/>
          </w:tcPr>
          <w:p w14:paraId="2A5F3DC1">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0.65</w:t>
            </w:r>
          </w:p>
        </w:tc>
        <w:tc>
          <w:tcPr>
            <w:tcW w:w="1134" w:type="dxa"/>
            <w:vAlign w:val="center"/>
          </w:tcPr>
          <w:p w14:paraId="643CD53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0.65</w:t>
            </w:r>
          </w:p>
        </w:tc>
        <w:tc>
          <w:tcPr>
            <w:tcW w:w="1134" w:type="dxa"/>
            <w:vAlign w:val="center"/>
          </w:tcPr>
          <w:p w14:paraId="223055EC">
            <w:pPr>
              <w:spacing w:line="300" w:lineRule="exact"/>
              <w:jc w:val="right"/>
              <w:rPr>
                <w:rFonts w:ascii="方正书宋_GBK" w:hAnsi="方正书宋_GBK" w:eastAsia="方正书宋_GBK" w:cs="方正书宋_GBK"/>
                <w:bCs/>
              </w:rPr>
            </w:pPr>
          </w:p>
        </w:tc>
        <w:tc>
          <w:tcPr>
            <w:tcW w:w="1134" w:type="dxa"/>
            <w:vAlign w:val="center"/>
          </w:tcPr>
          <w:p w14:paraId="000B24A4">
            <w:pPr>
              <w:spacing w:line="300" w:lineRule="exact"/>
              <w:jc w:val="right"/>
              <w:rPr>
                <w:rFonts w:ascii="方正书宋_GBK" w:hAnsi="方正书宋_GBK" w:eastAsia="方正书宋_GBK" w:cs="方正书宋_GBK"/>
                <w:bCs/>
              </w:rPr>
            </w:pPr>
          </w:p>
        </w:tc>
        <w:tc>
          <w:tcPr>
            <w:tcW w:w="1134" w:type="dxa"/>
            <w:vAlign w:val="center"/>
          </w:tcPr>
          <w:p w14:paraId="7FAE08BC">
            <w:pPr>
              <w:spacing w:line="300" w:lineRule="exact"/>
              <w:jc w:val="right"/>
              <w:rPr>
                <w:rFonts w:ascii="方正书宋_GBK" w:hAnsi="方正书宋_GBK" w:eastAsia="方正书宋_GBK" w:cs="方正书宋_GBK"/>
                <w:bCs/>
              </w:rPr>
            </w:pPr>
          </w:p>
        </w:tc>
        <w:tc>
          <w:tcPr>
            <w:tcW w:w="1134" w:type="dxa"/>
            <w:vAlign w:val="center"/>
          </w:tcPr>
          <w:p w14:paraId="2313B1AC">
            <w:pPr>
              <w:spacing w:line="300" w:lineRule="exact"/>
              <w:jc w:val="right"/>
              <w:rPr>
                <w:rFonts w:ascii="方正书宋_GBK" w:hAnsi="方正书宋_GBK" w:eastAsia="方正书宋_GBK" w:cs="方正书宋_GBK"/>
                <w:bCs/>
              </w:rPr>
            </w:pPr>
          </w:p>
        </w:tc>
      </w:tr>
      <w:tr w14:paraId="61635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07F821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社区工作经费</w:t>
            </w:r>
          </w:p>
        </w:tc>
        <w:tc>
          <w:tcPr>
            <w:tcW w:w="1134" w:type="dxa"/>
            <w:vAlign w:val="center"/>
          </w:tcPr>
          <w:p w14:paraId="647DBE0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34.00</w:t>
            </w:r>
          </w:p>
        </w:tc>
        <w:tc>
          <w:tcPr>
            <w:tcW w:w="1531" w:type="dxa"/>
            <w:vAlign w:val="center"/>
          </w:tcPr>
          <w:p w14:paraId="54098942">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多功能一体机</w:t>
            </w:r>
          </w:p>
        </w:tc>
        <w:tc>
          <w:tcPr>
            <w:tcW w:w="1531" w:type="dxa"/>
            <w:vAlign w:val="center"/>
          </w:tcPr>
          <w:p w14:paraId="32E38B4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A020204</w:t>
            </w:r>
          </w:p>
        </w:tc>
        <w:tc>
          <w:tcPr>
            <w:tcW w:w="709" w:type="dxa"/>
            <w:vAlign w:val="center"/>
          </w:tcPr>
          <w:p w14:paraId="1F364091">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18F30EFC">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77AA7DB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0.81</w:t>
            </w:r>
          </w:p>
        </w:tc>
        <w:tc>
          <w:tcPr>
            <w:tcW w:w="1134" w:type="dxa"/>
            <w:vAlign w:val="center"/>
          </w:tcPr>
          <w:p w14:paraId="71128779">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0.81</w:t>
            </w:r>
          </w:p>
        </w:tc>
        <w:tc>
          <w:tcPr>
            <w:tcW w:w="1134" w:type="dxa"/>
            <w:vAlign w:val="center"/>
          </w:tcPr>
          <w:p w14:paraId="642A2D6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0.81</w:t>
            </w:r>
          </w:p>
        </w:tc>
        <w:tc>
          <w:tcPr>
            <w:tcW w:w="1134" w:type="dxa"/>
            <w:vAlign w:val="center"/>
          </w:tcPr>
          <w:p w14:paraId="0B0544DF">
            <w:pPr>
              <w:spacing w:line="300" w:lineRule="exact"/>
              <w:jc w:val="right"/>
              <w:rPr>
                <w:rFonts w:ascii="方正书宋_GBK" w:hAnsi="方正书宋_GBK" w:eastAsia="方正书宋_GBK" w:cs="方正书宋_GBK"/>
                <w:bCs/>
              </w:rPr>
            </w:pPr>
          </w:p>
        </w:tc>
        <w:tc>
          <w:tcPr>
            <w:tcW w:w="1134" w:type="dxa"/>
            <w:vAlign w:val="center"/>
          </w:tcPr>
          <w:p w14:paraId="2DB7E50C">
            <w:pPr>
              <w:spacing w:line="300" w:lineRule="exact"/>
              <w:jc w:val="right"/>
              <w:rPr>
                <w:rFonts w:ascii="方正书宋_GBK" w:hAnsi="方正书宋_GBK" w:eastAsia="方正书宋_GBK" w:cs="方正书宋_GBK"/>
                <w:bCs/>
              </w:rPr>
            </w:pPr>
          </w:p>
        </w:tc>
        <w:tc>
          <w:tcPr>
            <w:tcW w:w="1134" w:type="dxa"/>
            <w:vAlign w:val="center"/>
          </w:tcPr>
          <w:p w14:paraId="0819215E">
            <w:pPr>
              <w:spacing w:line="300" w:lineRule="exact"/>
              <w:jc w:val="right"/>
              <w:rPr>
                <w:rFonts w:ascii="方正书宋_GBK" w:hAnsi="方正书宋_GBK" w:eastAsia="方正书宋_GBK" w:cs="方正书宋_GBK"/>
                <w:bCs/>
              </w:rPr>
            </w:pPr>
          </w:p>
        </w:tc>
        <w:tc>
          <w:tcPr>
            <w:tcW w:w="1134" w:type="dxa"/>
            <w:vAlign w:val="center"/>
          </w:tcPr>
          <w:p w14:paraId="7449776B">
            <w:pPr>
              <w:spacing w:line="300" w:lineRule="exact"/>
              <w:jc w:val="right"/>
              <w:rPr>
                <w:rFonts w:ascii="方正书宋_GBK" w:hAnsi="方正书宋_GBK" w:eastAsia="方正书宋_GBK" w:cs="方正书宋_GBK"/>
                <w:bCs/>
              </w:rPr>
            </w:pPr>
          </w:p>
        </w:tc>
      </w:tr>
      <w:tr w14:paraId="1D97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26518A70">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社会事务专项经费（含团务、武装部工作经费）</w:t>
            </w:r>
          </w:p>
        </w:tc>
        <w:tc>
          <w:tcPr>
            <w:tcW w:w="1134" w:type="dxa"/>
            <w:vAlign w:val="center"/>
          </w:tcPr>
          <w:p w14:paraId="7313919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48.45</w:t>
            </w:r>
          </w:p>
        </w:tc>
        <w:tc>
          <w:tcPr>
            <w:tcW w:w="1531" w:type="dxa"/>
            <w:vAlign w:val="center"/>
          </w:tcPr>
          <w:p w14:paraId="18E8015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多功能一体机</w:t>
            </w:r>
          </w:p>
        </w:tc>
        <w:tc>
          <w:tcPr>
            <w:tcW w:w="1531" w:type="dxa"/>
            <w:vAlign w:val="center"/>
          </w:tcPr>
          <w:p w14:paraId="3B4D837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A020204</w:t>
            </w:r>
          </w:p>
        </w:tc>
        <w:tc>
          <w:tcPr>
            <w:tcW w:w="709" w:type="dxa"/>
            <w:vAlign w:val="center"/>
          </w:tcPr>
          <w:p w14:paraId="121F0E7E">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12DC226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6E7EAD4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0.81</w:t>
            </w:r>
          </w:p>
        </w:tc>
        <w:tc>
          <w:tcPr>
            <w:tcW w:w="1134" w:type="dxa"/>
            <w:vAlign w:val="center"/>
          </w:tcPr>
          <w:p w14:paraId="56F14A7D">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0.81</w:t>
            </w:r>
          </w:p>
        </w:tc>
        <w:tc>
          <w:tcPr>
            <w:tcW w:w="1134" w:type="dxa"/>
            <w:vAlign w:val="center"/>
          </w:tcPr>
          <w:p w14:paraId="2F9F439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0.81</w:t>
            </w:r>
          </w:p>
        </w:tc>
        <w:tc>
          <w:tcPr>
            <w:tcW w:w="1134" w:type="dxa"/>
            <w:vAlign w:val="center"/>
          </w:tcPr>
          <w:p w14:paraId="07701F40">
            <w:pPr>
              <w:spacing w:line="300" w:lineRule="exact"/>
              <w:jc w:val="right"/>
              <w:rPr>
                <w:rFonts w:ascii="方正书宋_GBK" w:hAnsi="方正书宋_GBK" w:eastAsia="方正书宋_GBK" w:cs="方正书宋_GBK"/>
                <w:bCs/>
              </w:rPr>
            </w:pPr>
          </w:p>
        </w:tc>
        <w:tc>
          <w:tcPr>
            <w:tcW w:w="1134" w:type="dxa"/>
            <w:vAlign w:val="center"/>
          </w:tcPr>
          <w:p w14:paraId="6582F6EB">
            <w:pPr>
              <w:spacing w:line="300" w:lineRule="exact"/>
              <w:jc w:val="right"/>
              <w:rPr>
                <w:rFonts w:ascii="方正书宋_GBK" w:hAnsi="方正书宋_GBK" w:eastAsia="方正书宋_GBK" w:cs="方正书宋_GBK"/>
                <w:bCs/>
              </w:rPr>
            </w:pPr>
          </w:p>
        </w:tc>
        <w:tc>
          <w:tcPr>
            <w:tcW w:w="1134" w:type="dxa"/>
            <w:vAlign w:val="center"/>
          </w:tcPr>
          <w:p w14:paraId="3A2D372C">
            <w:pPr>
              <w:spacing w:line="300" w:lineRule="exact"/>
              <w:jc w:val="right"/>
              <w:rPr>
                <w:rFonts w:ascii="方正书宋_GBK" w:hAnsi="方正书宋_GBK" w:eastAsia="方正书宋_GBK" w:cs="方正书宋_GBK"/>
                <w:bCs/>
              </w:rPr>
            </w:pPr>
          </w:p>
        </w:tc>
        <w:tc>
          <w:tcPr>
            <w:tcW w:w="1134" w:type="dxa"/>
            <w:vAlign w:val="center"/>
          </w:tcPr>
          <w:p w14:paraId="4A131DDF">
            <w:pPr>
              <w:spacing w:line="300" w:lineRule="exact"/>
              <w:jc w:val="right"/>
              <w:rPr>
                <w:rFonts w:ascii="方正书宋_GBK" w:hAnsi="方正书宋_GBK" w:eastAsia="方正书宋_GBK" w:cs="方正书宋_GBK"/>
                <w:bCs/>
              </w:rPr>
            </w:pPr>
          </w:p>
        </w:tc>
      </w:tr>
      <w:tr w14:paraId="5EEE0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3A159AE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计生经费补助</w:t>
            </w:r>
          </w:p>
        </w:tc>
        <w:tc>
          <w:tcPr>
            <w:tcW w:w="1134" w:type="dxa"/>
            <w:vAlign w:val="center"/>
          </w:tcPr>
          <w:p w14:paraId="019E44E0">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5.00</w:t>
            </w:r>
          </w:p>
        </w:tc>
        <w:tc>
          <w:tcPr>
            <w:tcW w:w="1531" w:type="dxa"/>
            <w:vAlign w:val="center"/>
          </w:tcPr>
          <w:p w14:paraId="56A8D55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台式计算机</w:t>
            </w:r>
          </w:p>
        </w:tc>
        <w:tc>
          <w:tcPr>
            <w:tcW w:w="1531" w:type="dxa"/>
            <w:vAlign w:val="center"/>
          </w:tcPr>
          <w:p w14:paraId="48DCEEC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A02010104</w:t>
            </w:r>
          </w:p>
        </w:tc>
        <w:tc>
          <w:tcPr>
            <w:tcW w:w="709" w:type="dxa"/>
            <w:vAlign w:val="center"/>
          </w:tcPr>
          <w:p w14:paraId="6FB14B3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532CC58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2.00</w:t>
            </w:r>
          </w:p>
        </w:tc>
        <w:tc>
          <w:tcPr>
            <w:tcW w:w="907" w:type="dxa"/>
            <w:vAlign w:val="center"/>
          </w:tcPr>
          <w:p w14:paraId="3BD62C1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0.55</w:t>
            </w:r>
          </w:p>
        </w:tc>
        <w:tc>
          <w:tcPr>
            <w:tcW w:w="1134" w:type="dxa"/>
            <w:vAlign w:val="center"/>
          </w:tcPr>
          <w:p w14:paraId="7F2FAA9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1.10</w:t>
            </w:r>
          </w:p>
        </w:tc>
        <w:tc>
          <w:tcPr>
            <w:tcW w:w="1134" w:type="dxa"/>
            <w:vAlign w:val="center"/>
          </w:tcPr>
          <w:p w14:paraId="4B052A2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1.10</w:t>
            </w:r>
          </w:p>
        </w:tc>
        <w:tc>
          <w:tcPr>
            <w:tcW w:w="1134" w:type="dxa"/>
            <w:vAlign w:val="center"/>
          </w:tcPr>
          <w:p w14:paraId="2868B2BC">
            <w:pPr>
              <w:spacing w:line="300" w:lineRule="exact"/>
              <w:jc w:val="right"/>
              <w:rPr>
                <w:rFonts w:ascii="方正书宋_GBK" w:hAnsi="方正书宋_GBK" w:eastAsia="方正书宋_GBK" w:cs="方正书宋_GBK"/>
                <w:bCs/>
              </w:rPr>
            </w:pPr>
          </w:p>
        </w:tc>
        <w:tc>
          <w:tcPr>
            <w:tcW w:w="1134" w:type="dxa"/>
            <w:vAlign w:val="center"/>
          </w:tcPr>
          <w:p w14:paraId="7F07AA2F">
            <w:pPr>
              <w:spacing w:line="300" w:lineRule="exact"/>
              <w:jc w:val="right"/>
              <w:rPr>
                <w:rFonts w:ascii="方正书宋_GBK" w:hAnsi="方正书宋_GBK" w:eastAsia="方正书宋_GBK" w:cs="方正书宋_GBK"/>
                <w:bCs/>
              </w:rPr>
            </w:pPr>
          </w:p>
        </w:tc>
        <w:tc>
          <w:tcPr>
            <w:tcW w:w="1134" w:type="dxa"/>
            <w:vAlign w:val="center"/>
          </w:tcPr>
          <w:p w14:paraId="5A97FE7C">
            <w:pPr>
              <w:spacing w:line="300" w:lineRule="exact"/>
              <w:jc w:val="right"/>
              <w:rPr>
                <w:rFonts w:ascii="方正书宋_GBK" w:hAnsi="方正书宋_GBK" w:eastAsia="方正书宋_GBK" w:cs="方正书宋_GBK"/>
                <w:bCs/>
              </w:rPr>
            </w:pPr>
          </w:p>
        </w:tc>
        <w:tc>
          <w:tcPr>
            <w:tcW w:w="1134" w:type="dxa"/>
            <w:vAlign w:val="center"/>
          </w:tcPr>
          <w:p w14:paraId="5A4888EE">
            <w:pPr>
              <w:spacing w:line="300" w:lineRule="exact"/>
              <w:jc w:val="right"/>
              <w:rPr>
                <w:rFonts w:ascii="方正书宋_GBK" w:hAnsi="方正书宋_GBK" w:eastAsia="方正书宋_GBK" w:cs="方正书宋_GBK"/>
                <w:bCs/>
              </w:rPr>
            </w:pPr>
          </w:p>
        </w:tc>
      </w:tr>
      <w:tr w14:paraId="3A130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504583D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计生经费补助</w:t>
            </w:r>
          </w:p>
        </w:tc>
        <w:tc>
          <w:tcPr>
            <w:tcW w:w="1134" w:type="dxa"/>
            <w:vAlign w:val="center"/>
          </w:tcPr>
          <w:p w14:paraId="29DD8D4A">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5.00</w:t>
            </w:r>
          </w:p>
        </w:tc>
        <w:tc>
          <w:tcPr>
            <w:tcW w:w="1531" w:type="dxa"/>
            <w:vAlign w:val="center"/>
          </w:tcPr>
          <w:p w14:paraId="7D247C7C">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激光打印机</w:t>
            </w:r>
          </w:p>
        </w:tc>
        <w:tc>
          <w:tcPr>
            <w:tcW w:w="1531" w:type="dxa"/>
            <w:vAlign w:val="center"/>
          </w:tcPr>
          <w:p w14:paraId="4FD39EC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A0201060102</w:t>
            </w:r>
          </w:p>
        </w:tc>
        <w:tc>
          <w:tcPr>
            <w:tcW w:w="709" w:type="dxa"/>
            <w:vAlign w:val="center"/>
          </w:tcPr>
          <w:p w14:paraId="71AB8CA7">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337C5B44">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758606A4">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0.16</w:t>
            </w:r>
          </w:p>
        </w:tc>
        <w:tc>
          <w:tcPr>
            <w:tcW w:w="1134" w:type="dxa"/>
            <w:vAlign w:val="center"/>
          </w:tcPr>
          <w:p w14:paraId="2A1E14A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0.16</w:t>
            </w:r>
          </w:p>
        </w:tc>
        <w:tc>
          <w:tcPr>
            <w:tcW w:w="1134" w:type="dxa"/>
            <w:vAlign w:val="center"/>
          </w:tcPr>
          <w:p w14:paraId="3B8607C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0.16</w:t>
            </w:r>
          </w:p>
        </w:tc>
        <w:tc>
          <w:tcPr>
            <w:tcW w:w="1134" w:type="dxa"/>
            <w:vAlign w:val="center"/>
          </w:tcPr>
          <w:p w14:paraId="20EB2159">
            <w:pPr>
              <w:spacing w:line="300" w:lineRule="exact"/>
              <w:jc w:val="right"/>
              <w:rPr>
                <w:rFonts w:ascii="方正书宋_GBK" w:hAnsi="方正书宋_GBK" w:eastAsia="方正书宋_GBK" w:cs="方正书宋_GBK"/>
                <w:bCs/>
              </w:rPr>
            </w:pPr>
          </w:p>
        </w:tc>
        <w:tc>
          <w:tcPr>
            <w:tcW w:w="1134" w:type="dxa"/>
            <w:vAlign w:val="center"/>
          </w:tcPr>
          <w:p w14:paraId="6403418A">
            <w:pPr>
              <w:spacing w:line="300" w:lineRule="exact"/>
              <w:jc w:val="right"/>
              <w:rPr>
                <w:rFonts w:ascii="方正书宋_GBK" w:hAnsi="方正书宋_GBK" w:eastAsia="方正书宋_GBK" w:cs="方正书宋_GBK"/>
                <w:bCs/>
              </w:rPr>
            </w:pPr>
          </w:p>
        </w:tc>
        <w:tc>
          <w:tcPr>
            <w:tcW w:w="1134" w:type="dxa"/>
            <w:vAlign w:val="center"/>
          </w:tcPr>
          <w:p w14:paraId="5FDC37C3">
            <w:pPr>
              <w:spacing w:line="300" w:lineRule="exact"/>
              <w:jc w:val="right"/>
              <w:rPr>
                <w:rFonts w:ascii="方正书宋_GBK" w:hAnsi="方正书宋_GBK" w:eastAsia="方正书宋_GBK" w:cs="方正书宋_GBK"/>
                <w:bCs/>
              </w:rPr>
            </w:pPr>
          </w:p>
        </w:tc>
        <w:tc>
          <w:tcPr>
            <w:tcW w:w="1134" w:type="dxa"/>
            <w:vAlign w:val="center"/>
          </w:tcPr>
          <w:p w14:paraId="0DFE0834">
            <w:pPr>
              <w:spacing w:line="300" w:lineRule="exact"/>
              <w:jc w:val="right"/>
              <w:rPr>
                <w:rFonts w:ascii="方正书宋_GBK" w:hAnsi="方正书宋_GBK" w:eastAsia="方正书宋_GBK" w:cs="方正书宋_GBK"/>
                <w:bCs/>
              </w:rPr>
            </w:pPr>
          </w:p>
        </w:tc>
      </w:tr>
      <w:tr w14:paraId="6517A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B7AB13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计生经费补助</w:t>
            </w:r>
          </w:p>
        </w:tc>
        <w:tc>
          <w:tcPr>
            <w:tcW w:w="1134" w:type="dxa"/>
            <w:vAlign w:val="center"/>
          </w:tcPr>
          <w:p w14:paraId="40B01D9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5.00</w:t>
            </w:r>
          </w:p>
        </w:tc>
        <w:tc>
          <w:tcPr>
            <w:tcW w:w="1531" w:type="dxa"/>
            <w:vAlign w:val="center"/>
          </w:tcPr>
          <w:p w14:paraId="43CB076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木质架类</w:t>
            </w:r>
          </w:p>
        </w:tc>
        <w:tc>
          <w:tcPr>
            <w:tcW w:w="1531" w:type="dxa"/>
            <w:vAlign w:val="center"/>
          </w:tcPr>
          <w:p w14:paraId="25E37DCA">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A060601</w:t>
            </w:r>
          </w:p>
        </w:tc>
        <w:tc>
          <w:tcPr>
            <w:tcW w:w="709" w:type="dxa"/>
            <w:vAlign w:val="center"/>
          </w:tcPr>
          <w:p w14:paraId="6D50A57B">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个</w:t>
            </w:r>
          </w:p>
        </w:tc>
        <w:tc>
          <w:tcPr>
            <w:tcW w:w="907" w:type="dxa"/>
            <w:vAlign w:val="center"/>
          </w:tcPr>
          <w:p w14:paraId="0383C758">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1EF0EC2E">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0.02</w:t>
            </w:r>
          </w:p>
        </w:tc>
        <w:tc>
          <w:tcPr>
            <w:tcW w:w="1134" w:type="dxa"/>
            <w:vAlign w:val="center"/>
          </w:tcPr>
          <w:p w14:paraId="5B57BBC3">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0.02</w:t>
            </w:r>
          </w:p>
        </w:tc>
        <w:tc>
          <w:tcPr>
            <w:tcW w:w="1134" w:type="dxa"/>
            <w:vAlign w:val="center"/>
          </w:tcPr>
          <w:p w14:paraId="6989B4A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0.02</w:t>
            </w:r>
          </w:p>
        </w:tc>
        <w:tc>
          <w:tcPr>
            <w:tcW w:w="1134" w:type="dxa"/>
            <w:vAlign w:val="center"/>
          </w:tcPr>
          <w:p w14:paraId="70EFF3A1">
            <w:pPr>
              <w:spacing w:line="300" w:lineRule="exact"/>
              <w:jc w:val="right"/>
              <w:rPr>
                <w:rFonts w:ascii="方正书宋_GBK" w:hAnsi="方正书宋_GBK" w:eastAsia="方正书宋_GBK" w:cs="方正书宋_GBK"/>
                <w:bCs/>
              </w:rPr>
            </w:pPr>
          </w:p>
        </w:tc>
        <w:tc>
          <w:tcPr>
            <w:tcW w:w="1134" w:type="dxa"/>
            <w:vAlign w:val="center"/>
          </w:tcPr>
          <w:p w14:paraId="70E1A540">
            <w:pPr>
              <w:spacing w:line="300" w:lineRule="exact"/>
              <w:jc w:val="right"/>
              <w:rPr>
                <w:rFonts w:ascii="方正书宋_GBK" w:hAnsi="方正书宋_GBK" w:eastAsia="方正书宋_GBK" w:cs="方正书宋_GBK"/>
                <w:bCs/>
              </w:rPr>
            </w:pPr>
          </w:p>
        </w:tc>
        <w:tc>
          <w:tcPr>
            <w:tcW w:w="1134" w:type="dxa"/>
            <w:vAlign w:val="center"/>
          </w:tcPr>
          <w:p w14:paraId="64EBED78">
            <w:pPr>
              <w:spacing w:line="300" w:lineRule="exact"/>
              <w:jc w:val="right"/>
              <w:rPr>
                <w:rFonts w:ascii="方正书宋_GBK" w:hAnsi="方正书宋_GBK" w:eastAsia="方正书宋_GBK" w:cs="方正书宋_GBK"/>
                <w:bCs/>
              </w:rPr>
            </w:pPr>
          </w:p>
        </w:tc>
        <w:tc>
          <w:tcPr>
            <w:tcW w:w="1134" w:type="dxa"/>
            <w:vAlign w:val="center"/>
          </w:tcPr>
          <w:p w14:paraId="28CEB441">
            <w:pPr>
              <w:spacing w:line="300" w:lineRule="exact"/>
              <w:jc w:val="right"/>
              <w:rPr>
                <w:rFonts w:ascii="方正书宋_GBK" w:hAnsi="方正书宋_GBK" w:eastAsia="方正书宋_GBK" w:cs="方正书宋_GBK"/>
                <w:bCs/>
              </w:rPr>
            </w:pPr>
          </w:p>
        </w:tc>
      </w:tr>
      <w:tr w14:paraId="0EEFA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3B6CFD4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计生经费补助</w:t>
            </w:r>
          </w:p>
        </w:tc>
        <w:tc>
          <w:tcPr>
            <w:tcW w:w="1134" w:type="dxa"/>
            <w:vAlign w:val="center"/>
          </w:tcPr>
          <w:p w14:paraId="26020BD4">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5.00</w:t>
            </w:r>
          </w:p>
        </w:tc>
        <w:tc>
          <w:tcPr>
            <w:tcW w:w="1531" w:type="dxa"/>
            <w:vAlign w:val="center"/>
          </w:tcPr>
          <w:p w14:paraId="7A988326">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其他椅凳类</w:t>
            </w:r>
          </w:p>
        </w:tc>
        <w:tc>
          <w:tcPr>
            <w:tcW w:w="1531" w:type="dxa"/>
            <w:vAlign w:val="center"/>
          </w:tcPr>
          <w:p w14:paraId="297458C4">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A060399</w:t>
            </w:r>
          </w:p>
        </w:tc>
        <w:tc>
          <w:tcPr>
            <w:tcW w:w="709" w:type="dxa"/>
            <w:vAlign w:val="center"/>
          </w:tcPr>
          <w:p w14:paraId="535B723D">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把</w:t>
            </w:r>
          </w:p>
        </w:tc>
        <w:tc>
          <w:tcPr>
            <w:tcW w:w="907" w:type="dxa"/>
            <w:vAlign w:val="center"/>
          </w:tcPr>
          <w:p w14:paraId="53D41DB6">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6.00</w:t>
            </w:r>
          </w:p>
        </w:tc>
        <w:tc>
          <w:tcPr>
            <w:tcW w:w="907" w:type="dxa"/>
            <w:vAlign w:val="center"/>
          </w:tcPr>
          <w:p w14:paraId="489A5BEF">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0.08</w:t>
            </w:r>
          </w:p>
        </w:tc>
        <w:tc>
          <w:tcPr>
            <w:tcW w:w="1134" w:type="dxa"/>
            <w:vAlign w:val="center"/>
          </w:tcPr>
          <w:p w14:paraId="4BE0D727">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0.48</w:t>
            </w:r>
          </w:p>
        </w:tc>
        <w:tc>
          <w:tcPr>
            <w:tcW w:w="1134" w:type="dxa"/>
            <w:vAlign w:val="center"/>
          </w:tcPr>
          <w:p w14:paraId="5950A43E">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0.48</w:t>
            </w:r>
          </w:p>
        </w:tc>
        <w:tc>
          <w:tcPr>
            <w:tcW w:w="1134" w:type="dxa"/>
            <w:vAlign w:val="center"/>
          </w:tcPr>
          <w:p w14:paraId="4B90C110">
            <w:pPr>
              <w:spacing w:line="300" w:lineRule="exact"/>
              <w:jc w:val="right"/>
              <w:rPr>
                <w:rFonts w:ascii="方正书宋_GBK" w:hAnsi="方正书宋_GBK" w:eastAsia="方正书宋_GBK" w:cs="方正书宋_GBK"/>
                <w:bCs/>
              </w:rPr>
            </w:pPr>
          </w:p>
        </w:tc>
        <w:tc>
          <w:tcPr>
            <w:tcW w:w="1134" w:type="dxa"/>
            <w:vAlign w:val="center"/>
          </w:tcPr>
          <w:p w14:paraId="1309C27A">
            <w:pPr>
              <w:spacing w:line="300" w:lineRule="exact"/>
              <w:jc w:val="right"/>
              <w:rPr>
                <w:rFonts w:ascii="方正书宋_GBK" w:hAnsi="方正书宋_GBK" w:eastAsia="方正书宋_GBK" w:cs="方正书宋_GBK"/>
                <w:bCs/>
              </w:rPr>
            </w:pPr>
          </w:p>
        </w:tc>
        <w:tc>
          <w:tcPr>
            <w:tcW w:w="1134" w:type="dxa"/>
            <w:vAlign w:val="center"/>
          </w:tcPr>
          <w:p w14:paraId="7524C882">
            <w:pPr>
              <w:spacing w:line="300" w:lineRule="exact"/>
              <w:jc w:val="right"/>
              <w:rPr>
                <w:rFonts w:ascii="方正书宋_GBK" w:hAnsi="方正书宋_GBK" w:eastAsia="方正书宋_GBK" w:cs="方正书宋_GBK"/>
                <w:bCs/>
              </w:rPr>
            </w:pPr>
          </w:p>
        </w:tc>
        <w:tc>
          <w:tcPr>
            <w:tcW w:w="1134" w:type="dxa"/>
            <w:vAlign w:val="center"/>
          </w:tcPr>
          <w:p w14:paraId="6C994D3C">
            <w:pPr>
              <w:spacing w:line="300" w:lineRule="exact"/>
              <w:jc w:val="right"/>
              <w:rPr>
                <w:rFonts w:ascii="方正书宋_GBK" w:hAnsi="方正书宋_GBK" w:eastAsia="方正书宋_GBK" w:cs="方正书宋_GBK"/>
                <w:bCs/>
              </w:rPr>
            </w:pPr>
          </w:p>
        </w:tc>
      </w:tr>
      <w:tr w14:paraId="1D6C3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ED19CC9">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计生经费补助</w:t>
            </w:r>
          </w:p>
        </w:tc>
        <w:tc>
          <w:tcPr>
            <w:tcW w:w="1134" w:type="dxa"/>
            <w:vAlign w:val="center"/>
          </w:tcPr>
          <w:p w14:paraId="7555098D">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5.00</w:t>
            </w:r>
          </w:p>
        </w:tc>
        <w:tc>
          <w:tcPr>
            <w:tcW w:w="1531" w:type="dxa"/>
            <w:vAlign w:val="center"/>
          </w:tcPr>
          <w:p w14:paraId="140F1EC7">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木制台、桌类</w:t>
            </w:r>
          </w:p>
        </w:tc>
        <w:tc>
          <w:tcPr>
            <w:tcW w:w="1531" w:type="dxa"/>
            <w:vAlign w:val="center"/>
          </w:tcPr>
          <w:p w14:paraId="1CB8D79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A060205</w:t>
            </w:r>
          </w:p>
        </w:tc>
        <w:tc>
          <w:tcPr>
            <w:tcW w:w="709" w:type="dxa"/>
            <w:vAlign w:val="center"/>
          </w:tcPr>
          <w:p w14:paraId="516F61B6">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张</w:t>
            </w:r>
          </w:p>
        </w:tc>
        <w:tc>
          <w:tcPr>
            <w:tcW w:w="907" w:type="dxa"/>
            <w:vAlign w:val="center"/>
          </w:tcPr>
          <w:p w14:paraId="7B31A768">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6.00</w:t>
            </w:r>
          </w:p>
        </w:tc>
        <w:tc>
          <w:tcPr>
            <w:tcW w:w="907" w:type="dxa"/>
            <w:vAlign w:val="center"/>
          </w:tcPr>
          <w:p w14:paraId="4EFDD0FB">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0.20</w:t>
            </w:r>
          </w:p>
        </w:tc>
        <w:tc>
          <w:tcPr>
            <w:tcW w:w="1134" w:type="dxa"/>
            <w:vAlign w:val="center"/>
          </w:tcPr>
          <w:p w14:paraId="3F79829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1.20</w:t>
            </w:r>
          </w:p>
        </w:tc>
        <w:tc>
          <w:tcPr>
            <w:tcW w:w="1134" w:type="dxa"/>
            <w:vAlign w:val="center"/>
          </w:tcPr>
          <w:p w14:paraId="7034ADFD">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1.20</w:t>
            </w:r>
          </w:p>
        </w:tc>
        <w:tc>
          <w:tcPr>
            <w:tcW w:w="1134" w:type="dxa"/>
            <w:vAlign w:val="center"/>
          </w:tcPr>
          <w:p w14:paraId="643F4B90">
            <w:pPr>
              <w:spacing w:line="300" w:lineRule="exact"/>
              <w:jc w:val="right"/>
              <w:rPr>
                <w:rFonts w:ascii="方正书宋_GBK" w:hAnsi="方正书宋_GBK" w:eastAsia="方正书宋_GBK" w:cs="方正书宋_GBK"/>
                <w:bCs/>
              </w:rPr>
            </w:pPr>
          </w:p>
        </w:tc>
        <w:tc>
          <w:tcPr>
            <w:tcW w:w="1134" w:type="dxa"/>
            <w:vAlign w:val="center"/>
          </w:tcPr>
          <w:p w14:paraId="0EE39177">
            <w:pPr>
              <w:spacing w:line="300" w:lineRule="exact"/>
              <w:jc w:val="right"/>
              <w:rPr>
                <w:rFonts w:ascii="方正书宋_GBK" w:hAnsi="方正书宋_GBK" w:eastAsia="方正书宋_GBK" w:cs="方正书宋_GBK"/>
                <w:bCs/>
              </w:rPr>
            </w:pPr>
          </w:p>
        </w:tc>
        <w:tc>
          <w:tcPr>
            <w:tcW w:w="1134" w:type="dxa"/>
            <w:vAlign w:val="center"/>
          </w:tcPr>
          <w:p w14:paraId="3A712B9E">
            <w:pPr>
              <w:spacing w:line="300" w:lineRule="exact"/>
              <w:jc w:val="right"/>
              <w:rPr>
                <w:rFonts w:ascii="方正书宋_GBK" w:hAnsi="方正书宋_GBK" w:eastAsia="方正书宋_GBK" w:cs="方正书宋_GBK"/>
                <w:bCs/>
              </w:rPr>
            </w:pPr>
          </w:p>
        </w:tc>
        <w:tc>
          <w:tcPr>
            <w:tcW w:w="1134" w:type="dxa"/>
            <w:vAlign w:val="center"/>
          </w:tcPr>
          <w:p w14:paraId="3894A06A">
            <w:pPr>
              <w:spacing w:line="300" w:lineRule="exact"/>
              <w:jc w:val="right"/>
              <w:rPr>
                <w:rFonts w:ascii="方正书宋_GBK" w:hAnsi="方正书宋_GBK" w:eastAsia="方正书宋_GBK" w:cs="方正书宋_GBK"/>
                <w:bCs/>
              </w:rPr>
            </w:pPr>
          </w:p>
        </w:tc>
      </w:tr>
      <w:tr w14:paraId="5D263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459D01CB">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计生经费补助</w:t>
            </w:r>
          </w:p>
        </w:tc>
        <w:tc>
          <w:tcPr>
            <w:tcW w:w="1134" w:type="dxa"/>
            <w:vAlign w:val="center"/>
          </w:tcPr>
          <w:p w14:paraId="12BBF5F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5.00</w:t>
            </w:r>
          </w:p>
        </w:tc>
        <w:tc>
          <w:tcPr>
            <w:tcW w:w="1531" w:type="dxa"/>
            <w:vAlign w:val="center"/>
          </w:tcPr>
          <w:p w14:paraId="4A9D31C3">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碎纸机</w:t>
            </w:r>
          </w:p>
        </w:tc>
        <w:tc>
          <w:tcPr>
            <w:tcW w:w="1531" w:type="dxa"/>
            <w:vAlign w:val="center"/>
          </w:tcPr>
          <w:p w14:paraId="01D4791D">
            <w:pPr>
              <w:spacing w:line="300" w:lineRule="exact"/>
              <w:jc w:val="left"/>
              <w:rPr>
                <w:rFonts w:ascii="方正书宋_GBK" w:hAnsi="方正书宋_GBK" w:eastAsia="方正书宋_GBK" w:cs="方正书宋_GBK"/>
                <w:bCs/>
              </w:rPr>
            </w:pPr>
            <w:r>
              <w:rPr>
                <w:rFonts w:hint="eastAsia" w:ascii="方正书宋_GBK" w:hAnsi="方正书宋_GBK" w:eastAsia="方正书宋_GBK" w:cs="方正书宋_GBK"/>
                <w:bCs/>
              </w:rPr>
              <w:t>A02021101</w:t>
            </w:r>
          </w:p>
        </w:tc>
        <w:tc>
          <w:tcPr>
            <w:tcW w:w="709" w:type="dxa"/>
            <w:vAlign w:val="center"/>
          </w:tcPr>
          <w:p w14:paraId="173CCA6F">
            <w:pPr>
              <w:spacing w:line="300" w:lineRule="exact"/>
              <w:jc w:val="center"/>
              <w:rPr>
                <w:rFonts w:ascii="方正书宋_GBK" w:hAnsi="方正书宋_GBK" w:eastAsia="方正书宋_GBK" w:cs="方正书宋_GBK"/>
                <w:bCs/>
              </w:rPr>
            </w:pPr>
            <w:r>
              <w:rPr>
                <w:rFonts w:hint="eastAsia" w:ascii="方正书宋_GBK" w:hAnsi="方正书宋_GBK" w:eastAsia="方正书宋_GBK" w:cs="方正书宋_GBK"/>
                <w:bCs/>
              </w:rPr>
              <w:t>台</w:t>
            </w:r>
          </w:p>
        </w:tc>
        <w:tc>
          <w:tcPr>
            <w:tcW w:w="907" w:type="dxa"/>
            <w:vAlign w:val="center"/>
          </w:tcPr>
          <w:p w14:paraId="28B72B69">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1.00</w:t>
            </w:r>
          </w:p>
        </w:tc>
        <w:tc>
          <w:tcPr>
            <w:tcW w:w="907" w:type="dxa"/>
            <w:vAlign w:val="center"/>
          </w:tcPr>
          <w:p w14:paraId="39EDC782">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0.09</w:t>
            </w:r>
          </w:p>
        </w:tc>
        <w:tc>
          <w:tcPr>
            <w:tcW w:w="1134" w:type="dxa"/>
            <w:vAlign w:val="center"/>
          </w:tcPr>
          <w:p w14:paraId="0B955A39">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0.09</w:t>
            </w:r>
          </w:p>
        </w:tc>
        <w:tc>
          <w:tcPr>
            <w:tcW w:w="1134" w:type="dxa"/>
            <w:vAlign w:val="center"/>
          </w:tcPr>
          <w:p w14:paraId="7E4E8325">
            <w:pPr>
              <w:spacing w:line="300" w:lineRule="exact"/>
              <w:jc w:val="right"/>
              <w:rPr>
                <w:rFonts w:ascii="方正书宋_GBK" w:hAnsi="方正书宋_GBK" w:eastAsia="方正书宋_GBK" w:cs="方正书宋_GBK"/>
                <w:bCs/>
              </w:rPr>
            </w:pPr>
            <w:r>
              <w:rPr>
                <w:rFonts w:hint="eastAsia" w:ascii="方正书宋_GBK" w:hAnsi="方正书宋_GBK" w:eastAsia="方正书宋_GBK" w:cs="方正书宋_GBK"/>
                <w:bCs/>
              </w:rPr>
              <w:t>0.09</w:t>
            </w:r>
          </w:p>
        </w:tc>
        <w:tc>
          <w:tcPr>
            <w:tcW w:w="1134" w:type="dxa"/>
            <w:vAlign w:val="center"/>
          </w:tcPr>
          <w:p w14:paraId="554D2A41">
            <w:pPr>
              <w:spacing w:line="300" w:lineRule="exact"/>
              <w:jc w:val="right"/>
              <w:rPr>
                <w:rFonts w:ascii="方正书宋_GBK" w:hAnsi="方正书宋_GBK" w:eastAsia="方正书宋_GBK" w:cs="方正书宋_GBK"/>
                <w:bCs/>
              </w:rPr>
            </w:pPr>
          </w:p>
        </w:tc>
        <w:tc>
          <w:tcPr>
            <w:tcW w:w="1134" w:type="dxa"/>
            <w:vAlign w:val="center"/>
          </w:tcPr>
          <w:p w14:paraId="05C4D345">
            <w:pPr>
              <w:spacing w:line="300" w:lineRule="exact"/>
              <w:jc w:val="right"/>
              <w:rPr>
                <w:rFonts w:ascii="方正书宋_GBK" w:hAnsi="方正书宋_GBK" w:eastAsia="方正书宋_GBK" w:cs="方正书宋_GBK"/>
                <w:bCs/>
              </w:rPr>
            </w:pPr>
          </w:p>
        </w:tc>
        <w:tc>
          <w:tcPr>
            <w:tcW w:w="1134" w:type="dxa"/>
            <w:vAlign w:val="center"/>
          </w:tcPr>
          <w:p w14:paraId="29A5B9C6">
            <w:pPr>
              <w:spacing w:line="300" w:lineRule="exact"/>
              <w:jc w:val="right"/>
              <w:rPr>
                <w:rFonts w:ascii="方正书宋_GBK" w:hAnsi="方正书宋_GBK" w:eastAsia="方正书宋_GBK" w:cs="方正书宋_GBK"/>
                <w:bCs/>
              </w:rPr>
            </w:pPr>
          </w:p>
        </w:tc>
        <w:tc>
          <w:tcPr>
            <w:tcW w:w="1134" w:type="dxa"/>
            <w:vAlign w:val="center"/>
          </w:tcPr>
          <w:p w14:paraId="7187AFE9">
            <w:pPr>
              <w:spacing w:line="300" w:lineRule="exact"/>
              <w:jc w:val="right"/>
              <w:rPr>
                <w:rFonts w:ascii="方正书宋_GBK" w:hAnsi="方正书宋_GBK" w:eastAsia="方正书宋_GBK" w:cs="方正书宋_GBK"/>
                <w:bCs/>
              </w:rPr>
            </w:pPr>
          </w:p>
        </w:tc>
      </w:tr>
    </w:tbl>
    <w:p w14:paraId="7BB416A2">
      <w:pPr>
        <w:ind w:firstLine="420" w:firstLineChars="200"/>
        <w:jc w:val="left"/>
        <w:outlineLvl w:val="0"/>
        <w:rPr>
          <w:rFonts w:ascii="Times New Roman" w:hAnsi="宋体" w:cs="宋体"/>
          <w:sz w:val="32"/>
        </w:rPr>
      </w:pPr>
      <w:r>
        <w:rPr>
          <w:rFonts w:hint="eastAsia"/>
        </w:rPr>
        <w:fldChar w:fldCharType="begin"/>
      </w:r>
      <w:r>
        <w:rPr>
          <w:rFonts w:hint="eastAsia" w:ascii="方正小标宋_GBK" w:hAnsi="方正小标宋_GBK" w:eastAsia="方正小标宋_GBK" w:cs="方正小标宋_GBK"/>
          <w:sz w:val="32"/>
        </w:rPr>
        <w:instrText xml:space="preserve"> TC 部门政府采购预算 \f A \l 1 </w:instrText>
      </w:r>
      <w:r>
        <w:rPr>
          <w:rFonts w:hint="eastAsia" w:ascii="方正小标宋_GBK" w:hAnsi="方正小标宋_GBK" w:eastAsia="方正小标宋_GBK" w:cs="方正小标宋_GBK"/>
          <w:sz w:val="32"/>
        </w:rPr>
        <w:fldChar w:fldCharType="end"/>
      </w:r>
      <w:bookmarkEnd w:id="12"/>
      <w:bookmarkEnd w:id="13"/>
    </w:p>
    <w:p w14:paraId="6BC76C98">
      <w:pPr>
        <w:ind w:firstLine="960" w:firstLineChars="300"/>
        <w:outlineLvl w:val="0"/>
        <w:rPr>
          <w:rFonts w:ascii="黑体" w:hAnsi="黑体" w:eastAsia="黑体" w:cs="Times New Roman"/>
          <w:sz w:val="32"/>
          <w:szCs w:val="32"/>
        </w:rPr>
      </w:pPr>
    </w:p>
    <w:p w14:paraId="71CF40EC">
      <w:pPr>
        <w:ind w:firstLine="960" w:firstLineChars="300"/>
        <w:outlineLvl w:val="0"/>
        <w:rPr>
          <w:rFonts w:ascii="黑体" w:hAnsi="黑体" w:eastAsia="黑体" w:cs="Times New Roman"/>
          <w:sz w:val="32"/>
          <w:szCs w:val="32"/>
        </w:rPr>
      </w:pPr>
      <w:r>
        <w:rPr>
          <w:rFonts w:hint="eastAsia" w:ascii="黑体" w:hAnsi="黑体" w:eastAsia="黑体" w:cs="Times New Roman"/>
          <w:sz w:val="32"/>
          <w:szCs w:val="32"/>
        </w:rPr>
        <w:t>七、国有资产信息</w:t>
      </w:r>
    </w:p>
    <w:p w14:paraId="751D9907">
      <w:pPr>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革新街道办事处2019年末固定资产金额为571.54万元（详见下表），本年度各科室拟购置固定资产总额为19.33万元，主要为计算机、一体机、打印机、空调、办公家具等，已列入政府采购预算表，详见政府采购预算表。</w:t>
      </w:r>
    </w:p>
    <w:tbl>
      <w:tblPr>
        <w:tblStyle w:val="7"/>
        <w:tblW w:w="13482" w:type="dxa"/>
        <w:tblInd w:w="93" w:type="dxa"/>
        <w:tblLayout w:type="fixed"/>
        <w:tblCellMar>
          <w:top w:w="0" w:type="dxa"/>
          <w:left w:w="108" w:type="dxa"/>
          <w:bottom w:w="0" w:type="dxa"/>
          <w:right w:w="108" w:type="dxa"/>
        </w:tblCellMar>
      </w:tblPr>
      <w:tblGrid>
        <w:gridCol w:w="5224"/>
        <w:gridCol w:w="3155"/>
        <w:gridCol w:w="5103"/>
      </w:tblGrid>
      <w:tr w14:paraId="050EA968">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366E8636">
            <w:pPr>
              <w:widowControl/>
              <w:jc w:val="center"/>
              <w:rPr>
                <w:rFonts w:ascii="宋体" w:hAnsi="宋体" w:cs="宋体"/>
                <w:b/>
                <w:bCs/>
                <w:kern w:val="0"/>
                <w:sz w:val="32"/>
                <w:szCs w:val="32"/>
              </w:rPr>
            </w:pPr>
            <w:r>
              <w:rPr>
                <w:rFonts w:hint="eastAsia" w:ascii="宋体" w:hAnsi="宋体" w:cs="宋体"/>
                <w:b/>
                <w:bCs/>
                <w:kern w:val="0"/>
                <w:sz w:val="32"/>
                <w:szCs w:val="32"/>
              </w:rPr>
              <w:t>部门固定资产占用情况表</w:t>
            </w:r>
          </w:p>
        </w:tc>
      </w:tr>
      <w:tr w14:paraId="77DAEFB1">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2B24A40D">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编制部门：</w:t>
            </w:r>
            <w:r>
              <w:rPr>
                <w:rFonts w:hint="eastAsia" w:ascii="Times New Roman" w:hAnsi="Times New Roman" w:eastAsia="仿宋" w:cs="Times New Roman"/>
                <w:kern w:val="0"/>
                <w:sz w:val="22"/>
              </w:rPr>
              <w:t>革新街道办事处</w:t>
            </w:r>
          </w:p>
        </w:tc>
        <w:tc>
          <w:tcPr>
            <w:tcW w:w="5103" w:type="dxa"/>
            <w:tcBorders>
              <w:top w:val="nil"/>
              <w:left w:val="nil"/>
              <w:bottom w:val="nil"/>
              <w:right w:val="nil"/>
            </w:tcBorders>
            <w:vAlign w:val="center"/>
          </w:tcPr>
          <w:p w14:paraId="6A5A722C">
            <w:pPr>
              <w:widowControl/>
              <w:ind w:firstLine="1320" w:firstLineChars="600"/>
              <w:jc w:val="left"/>
              <w:rPr>
                <w:rFonts w:ascii="Times New Roman" w:hAnsi="Times New Roman" w:eastAsia="仿宋" w:cs="Times New Roman"/>
                <w:kern w:val="0"/>
                <w:sz w:val="22"/>
              </w:rPr>
            </w:pPr>
            <w:r>
              <w:rPr>
                <w:rFonts w:ascii="Times New Roman" w:hAnsi="Times New Roman" w:eastAsia="仿宋" w:cs="Times New Roman"/>
                <w:kern w:val="0"/>
                <w:sz w:val="22"/>
              </w:rPr>
              <w:t>截止时间：201</w:t>
            </w:r>
            <w:r>
              <w:rPr>
                <w:rFonts w:hint="eastAsia" w:ascii="Times New Roman" w:hAnsi="Times New Roman" w:eastAsia="仿宋" w:cs="Times New Roman"/>
                <w:kern w:val="0"/>
                <w:sz w:val="22"/>
              </w:rPr>
              <w:t>9</w:t>
            </w:r>
            <w:r>
              <w:rPr>
                <w:rFonts w:ascii="Times New Roman" w:hAnsi="Times New Roman" w:eastAsia="仿宋" w:cs="Times New Roman"/>
                <w:kern w:val="0"/>
                <w:sz w:val="22"/>
              </w:rPr>
              <w:t>年12月31日</w:t>
            </w:r>
          </w:p>
        </w:tc>
      </w:tr>
      <w:tr w14:paraId="41E6BA2A">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220F51F3">
            <w:pPr>
              <w:widowControl/>
              <w:jc w:val="center"/>
              <w:rPr>
                <w:rFonts w:ascii="宋体" w:hAns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vAlign w:val="center"/>
          </w:tcPr>
          <w:p w14:paraId="1826782A">
            <w:pPr>
              <w:widowControl/>
              <w:jc w:val="center"/>
              <w:rPr>
                <w:rFonts w:ascii="宋体" w:hAns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477662F4">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2552FEFD">
        <w:tblPrEx>
          <w:tblCellMar>
            <w:top w:w="0" w:type="dxa"/>
            <w:left w:w="108" w:type="dxa"/>
            <w:bottom w:w="0" w:type="dxa"/>
            <w:right w:w="108" w:type="dxa"/>
          </w:tblCellMar>
        </w:tblPrEx>
        <w:trPr>
          <w:trHeight w:val="510" w:hRule="atLeast"/>
        </w:trPr>
        <w:tc>
          <w:tcPr>
            <w:tcW w:w="5224" w:type="dxa"/>
            <w:tcBorders>
              <w:top w:val="nil"/>
              <w:left w:val="single" w:color="auto" w:sz="4" w:space="0"/>
              <w:bottom w:val="single" w:color="auto" w:sz="4" w:space="0"/>
              <w:right w:val="single" w:color="auto" w:sz="4" w:space="0"/>
            </w:tcBorders>
            <w:vAlign w:val="center"/>
          </w:tcPr>
          <w:p w14:paraId="0A1119F9">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资产总额</w:t>
            </w:r>
          </w:p>
        </w:tc>
        <w:tc>
          <w:tcPr>
            <w:tcW w:w="3155" w:type="dxa"/>
            <w:tcBorders>
              <w:top w:val="nil"/>
              <w:left w:val="nil"/>
              <w:bottom w:val="single" w:color="auto" w:sz="4" w:space="0"/>
              <w:right w:val="single" w:color="auto" w:sz="4" w:space="0"/>
            </w:tcBorders>
            <w:vAlign w:val="center"/>
          </w:tcPr>
          <w:p w14:paraId="7A9B5E74">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00261D74">
            <w:pPr>
              <w:widowControl/>
              <w:jc w:val="center"/>
              <w:rPr>
                <w:rFonts w:ascii="Times New Roman" w:hAnsi="Times New Roman" w:eastAsia="仿宋" w:cs="Times New Roman"/>
                <w:color w:val="FF0000"/>
                <w:kern w:val="0"/>
                <w:sz w:val="22"/>
              </w:rPr>
            </w:pPr>
            <w:r>
              <w:rPr>
                <w:rFonts w:hint="eastAsia" w:ascii="Times New Roman" w:hAnsi="Times New Roman" w:eastAsia="仿宋" w:cs="Times New Roman"/>
                <w:kern w:val="0"/>
                <w:sz w:val="22"/>
              </w:rPr>
              <w:t>571.54</w:t>
            </w:r>
          </w:p>
        </w:tc>
      </w:tr>
      <w:tr w14:paraId="6F4D0C9E">
        <w:tblPrEx>
          <w:tblCellMar>
            <w:top w:w="0" w:type="dxa"/>
            <w:left w:w="108" w:type="dxa"/>
            <w:bottom w:w="0" w:type="dxa"/>
            <w:right w:w="108" w:type="dxa"/>
          </w:tblCellMar>
        </w:tblPrEx>
        <w:trPr>
          <w:trHeight w:val="480" w:hRule="atLeast"/>
        </w:trPr>
        <w:tc>
          <w:tcPr>
            <w:tcW w:w="5224" w:type="dxa"/>
            <w:tcBorders>
              <w:top w:val="nil"/>
              <w:left w:val="single" w:color="auto" w:sz="4" w:space="0"/>
              <w:bottom w:val="single" w:color="auto" w:sz="4" w:space="0"/>
              <w:right w:val="single" w:color="auto" w:sz="4" w:space="0"/>
            </w:tcBorders>
            <w:vAlign w:val="center"/>
          </w:tcPr>
          <w:p w14:paraId="0B8D549F">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1、房屋（平方米）</w:t>
            </w:r>
          </w:p>
        </w:tc>
        <w:tc>
          <w:tcPr>
            <w:tcW w:w="3155" w:type="dxa"/>
            <w:tcBorders>
              <w:top w:val="nil"/>
              <w:left w:val="nil"/>
              <w:bottom w:val="single" w:color="auto" w:sz="4" w:space="0"/>
              <w:right w:val="single" w:color="auto" w:sz="4" w:space="0"/>
            </w:tcBorders>
            <w:vAlign w:val="center"/>
          </w:tcPr>
          <w:p w14:paraId="0CCD95C7">
            <w:pPr>
              <w:jc w:val="center"/>
              <w:rPr>
                <w:rFonts w:ascii="Times New Roman" w:hAnsi="Times New Roman" w:eastAsia="仿宋" w:cs="Times New Roman"/>
                <w:kern w:val="0"/>
                <w:sz w:val="22"/>
              </w:rPr>
            </w:pPr>
            <w:r>
              <w:rPr>
                <w:rFonts w:hint="eastAsia" w:ascii="方正书宋_GBK" w:eastAsia="方正书宋_GBK"/>
              </w:rPr>
              <w:t>3253</w:t>
            </w:r>
          </w:p>
        </w:tc>
        <w:tc>
          <w:tcPr>
            <w:tcW w:w="5103" w:type="dxa"/>
            <w:tcBorders>
              <w:top w:val="nil"/>
              <w:left w:val="nil"/>
              <w:bottom w:val="single" w:color="auto" w:sz="4" w:space="0"/>
              <w:right w:val="single" w:color="auto" w:sz="4" w:space="0"/>
            </w:tcBorders>
            <w:vAlign w:val="center"/>
          </w:tcPr>
          <w:p w14:paraId="5F72202D">
            <w:pPr>
              <w:jc w:val="center"/>
              <w:rPr>
                <w:rFonts w:ascii="Times New Roman" w:hAnsi="Times New Roman" w:eastAsia="仿宋" w:cs="Times New Roman"/>
                <w:kern w:val="0"/>
                <w:sz w:val="22"/>
              </w:rPr>
            </w:pPr>
            <w:r>
              <w:rPr>
                <w:rFonts w:hint="eastAsia" w:ascii="方正书宋_GBK" w:eastAsia="方正书宋_GBK"/>
              </w:rPr>
              <w:t>193.29</w:t>
            </w:r>
          </w:p>
        </w:tc>
      </w:tr>
      <w:tr w14:paraId="789F854B">
        <w:tblPrEx>
          <w:tblCellMar>
            <w:top w:w="0" w:type="dxa"/>
            <w:left w:w="108" w:type="dxa"/>
            <w:bottom w:w="0" w:type="dxa"/>
            <w:right w:w="108" w:type="dxa"/>
          </w:tblCellMar>
        </w:tblPrEx>
        <w:trPr>
          <w:trHeight w:val="525" w:hRule="atLeast"/>
        </w:trPr>
        <w:tc>
          <w:tcPr>
            <w:tcW w:w="5224" w:type="dxa"/>
            <w:tcBorders>
              <w:top w:val="nil"/>
              <w:left w:val="single" w:color="auto" w:sz="4" w:space="0"/>
              <w:bottom w:val="single" w:color="auto" w:sz="4" w:space="0"/>
              <w:right w:val="single" w:color="auto" w:sz="4" w:space="0"/>
            </w:tcBorders>
            <w:vAlign w:val="center"/>
          </w:tcPr>
          <w:p w14:paraId="0CE0F6B6">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其中：办公用房（平方米）</w:t>
            </w:r>
          </w:p>
        </w:tc>
        <w:tc>
          <w:tcPr>
            <w:tcW w:w="3155" w:type="dxa"/>
            <w:tcBorders>
              <w:top w:val="nil"/>
              <w:left w:val="nil"/>
              <w:bottom w:val="single" w:color="auto" w:sz="4" w:space="0"/>
              <w:right w:val="single" w:color="auto" w:sz="4" w:space="0"/>
            </w:tcBorders>
            <w:vAlign w:val="center"/>
          </w:tcPr>
          <w:p w14:paraId="00B0BEA6">
            <w:pPr>
              <w:jc w:val="center"/>
              <w:rPr>
                <w:rFonts w:ascii="Times New Roman" w:hAnsi="Times New Roman" w:eastAsia="仿宋" w:cs="Times New Roman"/>
                <w:kern w:val="0"/>
                <w:sz w:val="22"/>
              </w:rPr>
            </w:pPr>
            <w:r>
              <w:rPr>
                <w:rFonts w:hint="eastAsia" w:ascii="方正书宋_GBK" w:eastAsia="方正书宋_GBK"/>
              </w:rPr>
              <w:t>545</w:t>
            </w:r>
          </w:p>
        </w:tc>
        <w:tc>
          <w:tcPr>
            <w:tcW w:w="5103" w:type="dxa"/>
            <w:tcBorders>
              <w:top w:val="nil"/>
              <w:left w:val="nil"/>
              <w:bottom w:val="single" w:color="auto" w:sz="4" w:space="0"/>
              <w:right w:val="single" w:color="auto" w:sz="4" w:space="0"/>
            </w:tcBorders>
            <w:vAlign w:val="center"/>
          </w:tcPr>
          <w:p w14:paraId="70576615">
            <w:pPr>
              <w:jc w:val="center"/>
              <w:rPr>
                <w:rFonts w:ascii="Times New Roman" w:hAnsi="Times New Roman" w:eastAsia="仿宋" w:cs="Times New Roman"/>
                <w:kern w:val="0"/>
                <w:sz w:val="22"/>
              </w:rPr>
            </w:pPr>
            <w:r>
              <w:rPr>
                <w:rFonts w:hint="eastAsia" w:ascii="方正书宋_GBK" w:eastAsia="方正书宋_GBK"/>
              </w:rPr>
              <w:t>24.94</w:t>
            </w:r>
          </w:p>
        </w:tc>
      </w:tr>
      <w:tr w14:paraId="1E29C8C6">
        <w:tblPrEx>
          <w:tblCellMar>
            <w:top w:w="0" w:type="dxa"/>
            <w:left w:w="108" w:type="dxa"/>
            <w:bottom w:w="0" w:type="dxa"/>
            <w:right w:w="108" w:type="dxa"/>
          </w:tblCellMar>
        </w:tblPrEx>
        <w:trPr>
          <w:trHeight w:val="525" w:hRule="atLeast"/>
        </w:trPr>
        <w:tc>
          <w:tcPr>
            <w:tcW w:w="5224" w:type="dxa"/>
            <w:tcBorders>
              <w:top w:val="nil"/>
              <w:left w:val="single" w:color="auto" w:sz="4" w:space="0"/>
              <w:bottom w:val="single" w:color="auto" w:sz="4" w:space="0"/>
              <w:right w:val="single" w:color="auto" w:sz="4" w:space="0"/>
            </w:tcBorders>
            <w:vAlign w:val="center"/>
          </w:tcPr>
          <w:p w14:paraId="1044DE18">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2、车辆（台、辆）</w:t>
            </w:r>
          </w:p>
        </w:tc>
        <w:tc>
          <w:tcPr>
            <w:tcW w:w="3155" w:type="dxa"/>
            <w:tcBorders>
              <w:top w:val="nil"/>
              <w:left w:val="nil"/>
              <w:bottom w:val="single" w:color="auto" w:sz="4" w:space="0"/>
              <w:right w:val="single" w:color="auto" w:sz="4" w:space="0"/>
            </w:tcBorders>
            <w:vAlign w:val="center"/>
          </w:tcPr>
          <w:p w14:paraId="0F8DC9A3">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1</w:t>
            </w:r>
          </w:p>
        </w:tc>
        <w:tc>
          <w:tcPr>
            <w:tcW w:w="5103" w:type="dxa"/>
            <w:tcBorders>
              <w:top w:val="nil"/>
              <w:left w:val="nil"/>
              <w:bottom w:val="single" w:color="auto" w:sz="4" w:space="0"/>
              <w:right w:val="single" w:color="auto" w:sz="4" w:space="0"/>
            </w:tcBorders>
            <w:vAlign w:val="center"/>
          </w:tcPr>
          <w:p w14:paraId="43F7B29A">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14.58</w:t>
            </w:r>
          </w:p>
        </w:tc>
      </w:tr>
      <w:tr w14:paraId="65B0F1FD">
        <w:tblPrEx>
          <w:tblCellMar>
            <w:top w:w="0" w:type="dxa"/>
            <w:left w:w="108" w:type="dxa"/>
            <w:bottom w:w="0" w:type="dxa"/>
            <w:right w:w="108" w:type="dxa"/>
          </w:tblCellMar>
        </w:tblPrEx>
        <w:trPr>
          <w:trHeight w:val="495" w:hRule="atLeast"/>
        </w:trPr>
        <w:tc>
          <w:tcPr>
            <w:tcW w:w="5224" w:type="dxa"/>
            <w:tcBorders>
              <w:top w:val="nil"/>
              <w:left w:val="single" w:color="auto" w:sz="4" w:space="0"/>
              <w:bottom w:val="single" w:color="auto" w:sz="4" w:space="0"/>
              <w:right w:val="single" w:color="auto" w:sz="4" w:space="0"/>
            </w:tcBorders>
            <w:vAlign w:val="center"/>
          </w:tcPr>
          <w:p w14:paraId="0D8BD460">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3、单价在20万元以上设备</w:t>
            </w:r>
          </w:p>
        </w:tc>
        <w:tc>
          <w:tcPr>
            <w:tcW w:w="3155" w:type="dxa"/>
            <w:tcBorders>
              <w:top w:val="nil"/>
              <w:left w:val="nil"/>
              <w:bottom w:val="single" w:color="auto" w:sz="4" w:space="0"/>
              <w:right w:val="single" w:color="auto" w:sz="4" w:space="0"/>
            </w:tcBorders>
            <w:vAlign w:val="center"/>
          </w:tcPr>
          <w:p w14:paraId="02229318">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0</w:t>
            </w:r>
          </w:p>
        </w:tc>
        <w:tc>
          <w:tcPr>
            <w:tcW w:w="5103" w:type="dxa"/>
            <w:tcBorders>
              <w:top w:val="nil"/>
              <w:left w:val="nil"/>
              <w:bottom w:val="single" w:color="auto" w:sz="4" w:space="0"/>
              <w:right w:val="single" w:color="auto" w:sz="4" w:space="0"/>
            </w:tcBorders>
            <w:vAlign w:val="center"/>
          </w:tcPr>
          <w:p w14:paraId="63AED002">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0</w:t>
            </w:r>
          </w:p>
        </w:tc>
      </w:tr>
      <w:tr w14:paraId="2D442B4E">
        <w:tblPrEx>
          <w:tblCellMar>
            <w:top w:w="0" w:type="dxa"/>
            <w:left w:w="108" w:type="dxa"/>
            <w:bottom w:w="0" w:type="dxa"/>
            <w:right w:w="108" w:type="dxa"/>
          </w:tblCellMar>
        </w:tblPrEx>
        <w:trPr>
          <w:trHeight w:val="505" w:hRule="atLeast"/>
        </w:trPr>
        <w:tc>
          <w:tcPr>
            <w:tcW w:w="5224" w:type="dxa"/>
            <w:tcBorders>
              <w:top w:val="nil"/>
              <w:left w:val="single" w:color="auto" w:sz="4" w:space="0"/>
              <w:bottom w:val="single" w:color="auto" w:sz="4" w:space="0"/>
              <w:right w:val="single" w:color="auto" w:sz="4" w:space="0"/>
            </w:tcBorders>
            <w:vAlign w:val="center"/>
          </w:tcPr>
          <w:p w14:paraId="129CBD10">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4、其他固定资产</w:t>
            </w:r>
          </w:p>
        </w:tc>
        <w:tc>
          <w:tcPr>
            <w:tcW w:w="3155" w:type="dxa"/>
            <w:tcBorders>
              <w:top w:val="nil"/>
              <w:left w:val="nil"/>
              <w:bottom w:val="single" w:color="auto" w:sz="4" w:space="0"/>
              <w:right w:val="single" w:color="auto" w:sz="4" w:space="0"/>
            </w:tcBorders>
            <w:vAlign w:val="center"/>
          </w:tcPr>
          <w:p w14:paraId="3E098A5B">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07565525">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363.67</w:t>
            </w:r>
          </w:p>
        </w:tc>
      </w:tr>
    </w:tbl>
    <w:p w14:paraId="52B945DE">
      <w:pPr>
        <w:autoSpaceDE w:val="0"/>
        <w:autoSpaceDN w:val="0"/>
        <w:adjustRightInd w:val="0"/>
        <w:ind w:firstLine="640" w:firstLineChars="200"/>
        <w:jc w:val="left"/>
        <w:rPr>
          <w:rFonts w:ascii="黑体" w:hAnsi="黑体" w:eastAsia="黑体" w:cs="Times New Roman"/>
          <w:sz w:val="32"/>
          <w:szCs w:val="32"/>
        </w:rPr>
      </w:pPr>
    </w:p>
    <w:p w14:paraId="6A693D1E">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2B0FB4BC">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1、一般公共预算拨款收入：指区县级财政当年拨付的资金。</w:t>
      </w:r>
    </w:p>
    <w:p w14:paraId="60059C64">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2、事业收入：指事业单位开展专业业务活动及辅助活动所取得的收入。</w:t>
      </w:r>
    </w:p>
    <w:p w14:paraId="6825C46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3、其他收入：指除“一般公共预算拨款收入”、“事业收入”等以外的收入。主要是按规定动用的租房收入、存款利息收入等。</w:t>
      </w:r>
    </w:p>
    <w:p w14:paraId="7E67DA9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4、基本支出：指为保障机构正常运转、完成日常工作任务而发生的人员支出和公用支出。</w:t>
      </w:r>
    </w:p>
    <w:p w14:paraId="7E973C6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5、项目支出：指在基本支出之外为完成特定行政任务和事业发展目标所发生的支出。</w:t>
      </w:r>
    </w:p>
    <w:p w14:paraId="53E63BE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6、上缴上级支出：指下级单位上缴上级的支出。</w:t>
      </w:r>
    </w:p>
    <w:p w14:paraId="6629315F">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三公”经费：纳入区县级财政预算管理的“三公”经费，是指区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535585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7B551FA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9、上年结转：指以前年度尚未完成、结转到本年仍按原规定用途继续使用的资金。</w:t>
      </w:r>
    </w:p>
    <w:p w14:paraId="16F7D68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10、事业单位经营支出：指事业单位在专业业务活动及其辅助活动之外开展非独立核算经营活动发生的支出。</w:t>
      </w:r>
    </w:p>
    <w:p w14:paraId="426DAA7D">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61D95FD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我部门无其他需要说明的事项。</w:t>
      </w:r>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宋体-方正超大字符集">
    <w:altName w:val="方正书宋_GBK"/>
    <w:panose1 w:val="00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D306E">
    <w:pPr>
      <w:pStyle w:val="2"/>
      <w:framePr w:wrap="around" w:vAnchor="text" w:hAnchor="margin" w:xAlign="outside" w:y="1"/>
      <w:rPr>
        <w:rStyle w:val="12"/>
      </w:rPr>
    </w:pPr>
    <w:r>
      <w:fldChar w:fldCharType="begin"/>
    </w:r>
    <w:r>
      <w:rPr>
        <w:rStyle w:val="12"/>
      </w:rPr>
      <w:instrText xml:space="preserve">PAGE  </w:instrText>
    </w:r>
    <w:r>
      <w:fldChar w:fldCharType="separate"/>
    </w:r>
    <w:r>
      <w:rPr>
        <w:rStyle w:val="12"/>
      </w:rPr>
      <w:t>22</w:t>
    </w:r>
    <w:r>
      <w:fldChar w:fldCharType="end"/>
    </w:r>
  </w:p>
  <w:p w14:paraId="0FF1439F">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yZjdmMGU2ZmJlODNiZjc4ODYzMzBiMDZkNWM5OTkifQ=="/>
  </w:docVars>
  <w:rsids>
    <w:rsidRoot w:val="00EE71BA"/>
    <w:rsid w:val="000C7140"/>
    <w:rsid w:val="000E7F05"/>
    <w:rsid w:val="00103F25"/>
    <w:rsid w:val="00192E7D"/>
    <w:rsid w:val="00213ABB"/>
    <w:rsid w:val="00323B29"/>
    <w:rsid w:val="0039059E"/>
    <w:rsid w:val="00444E8A"/>
    <w:rsid w:val="0059273B"/>
    <w:rsid w:val="005E31CF"/>
    <w:rsid w:val="006C6C9D"/>
    <w:rsid w:val="00731644"/>
    <w:rsid w:val="007F0341"/>
    <w:rsid w:val="00886EA2"/>
    <w:rsid w:val="00983D7B"/>
    <w:rsid w:val="009A521C"/>
    <w:rsid w:val="00A46E05"/>
    <w:rsid w:val="00B13838"/>
    <w:rsid w:val="00B66BB7"/>
    <w:rsid w:val="00C11AA1"/>
    <w:rsid w:val="00D607DA"/>
    <w:rsid w:val="00DC6EE5"/>
    <w:rsid w:val="00EE71BA"/>
    <w:rsid w:val="00F867E4"/>
    <w:rsid w:val="056D17C0"/>
    <w:rsid w:val="05DC4EB5"/>
    <w:rsid w:val="05DF5581"/>
    <w:rsid w:val="07CF5F97"/>
    <w:rsid w:val="0B6A3FA3"/>
    <w:rsid w:val="0C9A4245"/>
    <w:rsid w:val="0E5A5D81"/>
    <w:rsid w:val="0FAA2E7E"/>
    <w:rsid w:val="11091B56"/>
    <w:rsid w:val="11465A79"/>
    <w:rsid w:val="127B0EC3"/>
    <w:rsid w:val="14016D69"/>
    <w:rsid w:val="17FAB948"/>
    <w:rsid w:val="195D1BA2"/>
    <w:rsid w:val="19A317BB"/>
    <w:rsid w:val="1AEF7A83"/>
    <w:rsid w:val="22977C41"/>
    <w:rsid w:val="234C1D66"/>
    <w:rsid w:val="24A20A1C"/>
    <w:rsid w:val="25906CBF"/>
    <w:rsid w:val="278E3115"/>
    <w:rsid w:val="29225E7B"/>
    <w:rsid w:val="332A3F4C"/>
    <w:rsid w:val="33B279B1"/>
    <w:rsid w:val="367C2420"/>
    <w:rsid w:val="36907481"/>
    <w:rsid w:val="3A167C93"/>
    <w:rsid w:val="3EA7409F"/>
    <w:rsid w:val="3FC01047"/>
    <w:rsid w:val="411D09BC"/>
    <w:rsid w:val="44C54DB5"/>
    <w:rsid w:val="45931DD6"/>
    <w:rsid w:val="47020CD0"/>
    <w:rsid w:val="47802AD5"/>
    <w:rsid w:val="498A17ED"/>
    <w:rsid w:val="49B24EAF"/>
    <w:rsid w:val="4AA7681E"/>
    <w:rsid w:val="4B8971F5"/>
    <w:rsid w:val="4D426FA4"/>
    <w:rsid w:val="4E894E08"/>
    <w:rsid w:val="50C62E33"/>
    <w:rsid w:val="543B159A"/>
    <w:rsid w:val="571A7060"/>
    <w:rsid w:val="58683A1A"/>
    <w:rsid w:val="596C7702"/>
    <w:rsid w:val="5A4B485F"/>
    <w:rsid w:val="5DCD6EAE"/>
    <w:rsid w:val="5E54348A"/>
    <w:rsid w:val="60BA143B"/>
    <w:rsid w:val="62EB0CA1"/>
    <w:rsid w:val="657B0063"/>
    <w:rsid w:val="66287526"/>
    <w:rsid w:val="66FE718C"/>
    <w:rsid w:val="682D5330"/>
    <w:rsid w:val="69CA7217"/>
    <w:rsid w:val="6C3910FA"/>
    <w:rsid w:val="6D3242DC"/>
    <w:rsid w:val="6F9ED4DD"/>
    <w:rsid w:val="6FD02C9F"/>
    <w:rsid w:val="70C42F65"/>
    <w:rsid w:val="71161018"/>
    <w:rsid w:val="728675FA"/>
    <w:rsid w:val="75131835"/>
    <w:rsid w:val="771561C6"/>
    <w:rsid w:val="77EE3D42"/>
    <w:rsid w:val="7BA87C2B"/>
    <w:rsid w:val="7C9C2BF0"/>
    <w:rsid w:val="7D9C2F8A"/>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rFonts w:ascii="Times New Roman" w:hAnsi="Times New Roman" w:cs="Times New Roman"/>
      <w:kern w:val="0"/>
      <w:sz w:val="18"/>
      <w:szCs w:val="18"/>
    </w:rPr>
  </w:style>
  <w:style w:type="paragraph" w:styleId="3">
    <w:name w:val="header"/>
    <w:basedOn w:val="1"/>
    <w:link w:val="14"/>
    <w:qFormat/>
    <w:uiPriority w:val="0"/>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footnote reference"/>
    <w:qFormat/>
    <w:uiPriority w:val="0"/>
    <w:rPr>
      <w:vertAlign w:val="superscript"/>
    </w:rPr>
  </w:style>
  <w:style w:type="paragraph" w:customStyle="1" w:styleId="11">
    <w:name w:val="Char"/>
    <w:basedOn w:val="1"/>
    <w:qFormat/>
    <w:uiPriority w:val="0"/>
    <w:rPr>
      <w:rFonts w:ascii="Times New Roman" w:hAnsi="Times New Roman" w:cs="Times New Roman"/>
      <w:szCs w:val="24"/>
    </w:rPr>
  </w:style>
  <w:style w:type="character" w:customStyle="1" w:styleId="12">
    <w:name w:val="页码1"/>
    <w:qFormat/>
    <w:uiPriority w:val="0"/>
  </w:style>
  <w:style w:type="character" w:customStyle="1" w:styleId="13">
    <w:name w:val="页脚 Char"/>
    <w:link w:val="2"/>
    <w:semiHidden/>
    <w:qFormat/>
    <w:uiPriority w:val="0"/>
    <w:rPr>
      <w:rFonts w:ascii="Times New Roman" w:hAnsi="Times New Roman" w:eastAsia="宋体" w:cs="Times New Roman"/>
      <w:sz w:val="18"/>
      <w:szCs w:val="18"/>
    </w:rPr>
  </w:style>
  <w:style w:type="character" w:customStyle="1" w:styleId="14">
    <w:name w:val="页眉 Char"/>
    <w:link w:val="3"/>
    <w:semiHidden/>
    <w:qFormat/>
    <w:uiPriority w:val="0"/>
    <w:rPr>
      <w:rFonts w:ascii="Times New Roman" w:hAnsi="Times New Roman" w:eastAsia="宋体" w:cs="Times New Roman"/>
      <w:sz w:val="18"/>
      <w:szCs w:val="18"/>
    </w:rPr>
  </w:style>
  <w:style w:type="paragraph" w:customStyle="1" w:styleId="15">
    <w:name w:val="p0"/>
    <w:basedOn w:val="1"/>
    <w:qFormat/>
    <w:uiPriority w:val="0"/>
    <w:rPr>
      <w:rFonts w:ascii="Times New Roman" w:hAnsi="Times New Roman"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892</Words>
  <Characters>898</Characters>
  <Lines>83</Lines>
  <Paragraphs>23</Paragraphs>
  <TotalTime>1</TotalTime>
  <ScaleCrop>false</ScaleCrop>
  <LinksUpToDate>false</LinksUpToDate>
  <CharactersWithSpaces>905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2017-01-24T09:29:00Z</dcterms:created>
  <dc:creator>guest</dc:creator>
  <cp:lastModifiedBy>林雨</cp:lastModifiedBy>
  <cp:lastPrinted>2020-01-11T07:53:00Z</cp:lastPrinted>
  <dcterms:modified xsi:type="dcterms:W3CDTF">2026-07-13T03:11:11Z</dcterms:modified>
  <dc:title>o</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FF3A05CD6E6846F683029AF52005F427_13</vt:lpwstr>
  </property>
  <property fmtid="{D5CDD505-2E9C-101B-9397-08002B2CF9AE}" pid="4" name="KSOTemplateDocerSaveRecord">
    <vt:lpwstr>eyJoZGlkIjoiYWJmNTAxYTA0NTllZTU0OWY5NWY0MWNlMzBjNGU2OTYiLCJ1c2VySWQiOiI1MTc3MjkwMjgifQ==</vt:lpwstr>
  </property>
</Properties>
</file>