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959F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lang w:eastAsia="zh-CN"/>
        </w:rPr>
        <w:t>新华区民政局关于政府购买服务项目</w:t>
      </w:r>
    </w:p>
    <w:p w14:paraId="23F4C7B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lang w:eastAsia="zh-CN"/>
        </w:rPr>
        <w:t>老年人生活能力评估项目询价公告</w:t>
      </w:r>
    </w:p>
    <w:p w14:paraId="7DDD835F">
      <w:pPr>
        <w:rPr>
          <w:rFonts w:hint="eastAsia"/>
          <w:color w:val="auto"/>
          <w:lang w:eastAsia="zh-CN"/>
        </w:rPr>
      </w:pPr>
    </w:p>
    <w:p w14:paraId="5C19449F">
      <w:pPr>
        <w:rPr>
          <w:rFonts w:hint="eastAsia"/>
          <w:color w:val="auto"/>
          <w:lang w:eastAsia="zh-CN"/>
        </w:rPr>
      </w:pPr>
    </w:p>
    <w:p w14:paraId="07AFCC3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eastAsia="zh-CN"/>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石家庄市民政局、石家庄市财政局关于印发《石家庄市调整困难老年人社区居家养老服务补贴制度实施方案》的通知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石民政函</w:t>
      </w:r>
      <w:r>
        <w:rPr>
          <w:rFonts w:hint="eastAsia" w:ascii="仿宋_GB2312" w:hAnsi="仿宋_GB2312" w:eastAsia="仿宋_GB2312" w:cs="仿宋_GB2312"/>
          <w:sz w:val="32"/>
          <w:szCs w:val="32"/>
          <w:lang w:eastAsia="zh-CN"/>
        </w:rPr>
        <w:t>〔2021〕34号）、</w:t>
      </w:r>
      <w:r>
        <w:rPr>
          <w:rFonts w:hint="eastAsia" w:ascii="仿宋_GB2312" w:hAnsi="仿宋_GB2312" w:eastAsia="仿宋_GB2312" w:cs="仿宋_GB2312"/>
          <w:sz w:val="32"/>
          <w:szCs w:val="32"/>
        </w:rPr>
        <w:t>石家庄市民政局《关于开展老年人生活能力评估工作的通知》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石家庄市民政局、石家庄市财政局关于印发《石家庄市市级养老服务体系建设补助资金管理办法》</w:t>
      </w:r>
      <w:r>
        <w:rPr>
          <w:rFonts w:hint="eastAsia" w:ascii="仿宋_GB2312" w:hAnsi="仿宋_GB2312" w:eastAsia="仿宋_GB2312" w:cs="仿宋_GB2312"/>
          <w:sz w:val="32"/>
          <w:szCs w:val="32"/>
          <w:lang w:eastAsia="zh-CN"/>
        </w:rPr>
        <w:t>文件要求，为了进一步做好</w:t>
      </w:r>
      <w:r>
        <w:rPr>
          <w:rFonts w:hint="eastAsia" w:ascii="仿宋" w:hAnsi="仿宋" w:eastAsia="仿宋" w:cs="仿宋"/>
          <w:color w:val="000000"/>
          <w:kern w:val="0"/>
          <w:sz w:val="30"/>
          <w:szCs w:val="30"/>
          <w:lang w:val="en-US" w:eastAsia="zh-CN" w:bidi="ar"/>
        </w:rPr>
        <w:t>60周岁及以上新华区户籍困难老年人社区居家养老服务的生活能力评估及跟踪评估工作，</w:t>
      </w:r>
      <w:r>
        <w:rPr>
          <w:rFonts w:hint="eastAsia" w:ascii="仿宋" w:hAnsi="仿宋" w:eastAsia="仿宋" w:cs="仿宋"/>
          <w:color w:val="auto"/>
          <w:sz w:val="32"/>
          <w:szCs w:val="32"/>
          <w:lang w:eastAsia="zh-CN"/>
        </w:rPr>
        <w:t>我局拟通过公开询价方式，选定</w:t>
      </w:r>
      <w:r>
        <w:rPr>
          <w:rFonts w:hint="eastAsia" w:ascii="仿宋" w:hAnsi="仿宋" w:eastAsia="仿宋" w:cs="仿宋"/>
          <w:color w:val="auto"/>
          <w:sz w:val="32"/>
          <w:szCs w:val="32"/>
          <w:u w:val="none"/>
          <w:lang w:val="en-US" w:eastAsia="zh-CN"/>
        </w:rPr>
        <w:t>三家</w:t>
      </w:r>
      <w:r>
        <w:rPr>
          <w:rFonts w:hint="eastAsia" w:ascii="仿宋" w:hAnsi="仿宋" w:eastAsia="仿宋" w:cs="仿宋"/>
          <w:color w:val="auto"/>
          <w:sz w:val="32"/>
          <w:szCs w:val="32"/>
          <w:lang w:val="en-US" w:eastAsia="zh-CN"/>
        </w:rPr>
        <w:t>评估机构承接全区老年人生活能力评估业务。</w:t>
      </w:r>
      <w:r>
        <w:rPr>
          <w:rFonts w:hint="eastAsia" w:ascii="仿宋" w:hAnsi="仿宋" w:eastAsia="仿宋" w:cs="仿宋"/>
          <w:color w:val="auto"/>
          <w:sz w:val="32"/>
          <w:szCs w:val="32"/>
          <w:lang w:eastAsia="zh-CN"/>
        </w:rPr>
        <w:t>现就有关事项公告如下：</w:t>
      </w:r>
    </w:p>
    <w:p w14:paraId="38BE5FF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一、项目基本情况</w:t>
      </w:r>
    </w:p>
    <w:p w14:paraId="39413461">
      <w:pPr>
        <w:ind w:firstLine="640" w:firstLineChars="200"/>
        <w:rPr>
          <w:rFonts w:hint="eastAsia" w:ascii="仿宋_GB2312" w:hAnsi="仿宋_GB2312" w:eastAsia="仿宋_GB2312" w:cs="仿宋_GB2312"/>
          <w:sz w:val="32"/>
          <w:szCs w:val="32"/>
          <w:lang w:eastAsia="zh-CN"/>
        </w:rPr>
      </w:pPr>
      <w:r>
        <w:rPr>
          <w:rFonts w:hint="eastAsia" w:ascii="仿宋" w:hAnsi="仿宋" w:eastAsia="仿宋" w:cs="仿宋"/>
          <w:color w:val="auto"/>
          <w:sz w:val="32"/>
          <w:szCs w:val="32"/>
          <w:lang w:val="en-US" w:eastAsia="zh-CN"/>
        </w:rPr>
        <w:t>1.服务内容：对</w:t>
      </w:r>
      <w:r>
        <w:rPr>
          <w:rFonts w:hint="eastAsia" w:ascii="仿宋_GB2312" w:hAnsi="仿宋_GB2312" w:eastAsia="仿宋_GB2312" w:cs="仿宋_GB2312"/>
          <w:sz w:val="32"/>
          <w:szCs w:val="32"/>
          <w:lang w:eastAsia="zh-CN"/>
        </w:rPr>
        <w:t>具有新华区户籍且在市内六区（新华区、桥西区、长安区、裕华区、高新区、井陉矿区）居住的60周岁及以上，自愿申请享受困难老年人社区居家养老服务补贴的重度失能老年人生活能力进行准入评估，</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lang w:eastAsia="zh-CN"/>
        </w:rPr>
        <w:t>享受困难老年人社区居家养老服务补贴的重度失能老年人生活能力</w:t>
      </w:r>
      <w:r>
        <w:rPr>
          <w:rFonts w:hint="eastAsia" w:ascii="仿宋_GB2312" w:hAnsi="仿宋_GB2312" w:eastAsia="仿宋_GB2312" w:cs="仿宋_GB2312"/>
          <w:sz w:val="32"/>
          <w:szCs w:val="32"/>
          <w:lang w:val="en-US" w:eastAsia="zh-CN"/>
        </w:rPr>
        <w:t>跟踪</w:t>
      </w:r>
      <w:r>
        <w:rPr>
          <w:rFonts w:hint="eastAsia" w:ascii="仿宋_GB2312" w:hAnsi="仿宋_GB2312" w:eastAsia="仿宋_GB2312" w:cs="仿宋_GB2312"/>
          <w:sz w:val="32"/>
          <w:szCs w:val="32"/>
          <w:lang w:eastAsia="zh-CN"/>
        </w:rPr>
        <w:t>评估。</w:t>
      </w:r>
    </w:p>
    <w:p w14:paraId="1C4390C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2.服务期限：1年。</w:t>
      </w:r>
    </w:p>
    <w:p w14:paraId="451AC24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3.项目资金来源：财政资金。</w:t>
      </w:r>
    </w:p>
    <w:p w14:paraId="1F05674F">
      <w:pPr>
        <w:ind w:firstLine="640" w:firstLineChars="200"/>
        <w:rPr>
          <w:rFonts w:hint="eastAsia" w:ascii="仿宋_GB2312" w:hAnsi="仿宋_GB2312" w:eastAsia="仿宋_GB2312" w:cs="仿宋_GB2312"/>
          <w:sz w:val="32"/>
          <w:szCs w:val="32"/>
          <w:lang w:eastAsia="zh-CN"/>
        </w:rPr>
      </w:pPr>
      <w:r>
        <w:rPr>
          <w:rFonts w:hint="eastAsia" w:ascii="仿宋" w:hAnsi="仿宋" w:eastAsia="仿宋" w:cs="仿宋"/>
          <w:color w:val="auto"/>
          <w:sz w:val="32"/>
          <w:szCs w:val="32"/>
          <w:lang w:val="en-US" w:eastAsia="zh-CN"/>
        </w:rPr>
        <w:t>4.</w:t>
      </w:r>
      <w:r>
        <w:rPr>
          <w:rFonts w:hint="eastAsia" w:ascii="仿宋" w:hAnsi="仿宋" w:eastAsia="仿宋" w:cs="仿宋"/>
          <w:b w:val="0"/>
          <w:bCs w:val="0"/>
          <w:sz w:val="32"/>
          <w:szCs w:val="32"/>
          <w:lang w:eastAsia="zh-CN"/>
        </w:rPr>
        <w:t>评估标准和依据：</w:t>
      </w:r>
      <w:r>
        <w:rPr>
          <w:rFonts w:hint="eastAsia" w:ascii="仿宋_GB2312" w:hAnsi="仿宋_GB2312" w:eastAsia="仿宋_GB2312" w:cs="仿宋_GB2312"/>
          <w:sz w:val="32"/>
          <w:szCs w:val="32"/>
          <w:lang w:eastAsia="zh-CN"/>
        </w:rPr>
        <w:t>《老年人生活能力评估规范》（T/SBX01-2017）。</w:t>
      </w:r>
    </w:p>
    <w:p w14:paraId="2E60C2F8">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三、报名资格条件：</w:t>
      </w:r>
    </w:p>
    <w:p w14:paraId="12CEEB9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bidi="ar"/>
        </w:rPr>
      </w:pPr>
      <w:r>
        <w:rPr>
          <w:rFonts w:hint="eastAsia" w:ascii="仿宋" w:hAnsi="仿宋" w:eastAsia="仿宋" w:cs="仿宋"/>
          <w:color w:val="auto"/>
          <w:sz w:val="32"/>
          <w:szCs w:val="32"/>
          <w:lang w:val="en-US" w:eastAsia="zh-CN"/>
        </w:rPr>
        <w:t>1.</w:t>
      </w:r>
      <w:r>
        <w:rPr>
          <w:rFonts w:hint="eastAsia" w:ascii="仿宋" w:hAnsi="仿宋" w:eastAsia="仿宋" w:cs="仿宋"/>
          <w:sz w:val="32"/>
          <w:szCs w:val="32"/>
          <w:lang w:val="en-US" w:eastAsia="zh-CN" w:bidi="ar"/>
        </w:rPr>
        <w:t>供应商应具备《中华人民共和国政府采购法》第二十二条所规定的供应商资格。</w:t>
      </w:r>
    </w:p>
    <w:p w14:paraId="376C8EE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bidi="ar"/>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lang w:val="en-US" w:eastAsia="zh-CN" w:bidi="ar"/>
        </w:rPr>
        <w:t>供应商须为工商行政主管部门注册的企业或民政部门（行业主管部门）登记成立的其他组织机构等社会工作服务单位。</w:t>
      </w:r>
    </w:p>
    <w:p w14:paraId="79A9D51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3.经营范围包含：养老、家政、老年服务等相关服务内容并具有固定营业场所及稳定的专职服务人员。</w:t>
      </w:r>
    </w:p>
    <w:p w14:paraId="3F5B730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4.法定代表人、实际控制人无刑事犯罪记录。</w:t>
      </w:r>
    </w:p>
    <w:p w14:paraId="20C7496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bidi="ar"/>
        </w:rPr>
      </w:pPr>
      <w:r>
        <w:rPr>
          <w:rFonts w:hint="eastAsia" w:ascii="仿宋" w:hAnsi="仿宋" w:eastAsia="仿宋" w:cs="仿宋"/>
          <w:color w:val="auto"/>
          <w:sz w:val="32"/>
          <w:szCs w:val="32"/>
          <w:lang w:val="en-US" w:eastAsia="zh-CN"/>
        </w:rPr>
        <w:t>5.机构近三年内无重大安全责任事故、无重大服务纠纷。</w:t>
      </w:r>
    </w:p>
    <w:p w14:paraId="5ACFD59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bidi="ar"/>
        </w:rPr>
      </w:pPr>
      <w:r>
        <w:rPr>
          <w:rFonts w:hint="eastAsia" w:ascii="仿宋" w:hAnsi="仿宋" w:eastAsia="仿宋" w:cs="仿宋"/>
          <w:sz w:val="32"/>
          <w:szCs w:val="32"/>
          <w:lang w:val="en-US" w:eastAsia="zh-CN" w:bidi="ar"/>
        </w:rPr>
        <w:t>6.</w:t>
      </w:r>
      <w:r>
        <w:rPr>
          <w:rFonts w:hint="eastAsia" w:ascii="仿宋" w:hAnsi="仿宋" w:eastAsia="仿宋" w:cs="仿宋"/>
          <w:color w:val="auto"/>
          <w:sz w:val="32"/>
          <w:szCs w:val="32"/>
          <w:lang w:val="en-US" w:eastAsia="zh-CN"/>
        </w:rPr>
        <w:t>机构及法定代表人均未列入“信用中国”失信被执行人名单、经营异常名录、严重违法失信名单。</w:t>
      </w:r>
    </w:p>
    <w:p w14:paraId="5DE6E9B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四、报名提交材料</w:t>
      </w:r>
    </w:p>
    <w:p w14:paraId="071BE8C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1、机构简介；</w:t>
      </w:r>
    </w:p>
    <w:p w14:paraId="61A046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lang w:val="en-US" w:eastAsia="zh-CN"/>
        </w:rPr>
      </w:pPr>
      <w:r>
        <w:rPr>
          <w:rFonts w:hint="eastAsia" w:ascii="仿宋_GB2312" w:hAnsi="仿宋_GB2312" w:eastAsia="仿宋_GB2312" w:cs="仿宋_GB2312"/>
          <w:sz w:val="32"/>
          <w:szCs w:val="32"/>
          <w:lang w:val="en-US" w:eastAsia="zh-CN"/>
        </w:rPr>
        <w:t>2、《事业单位法人证书》或《</w:t>
      </w:r>
      <w:r>
        <w:rPr>
          <w:rFonts w:hint="eastAsia" w:ascii="仿宋" w:hAnsi="仿宋" w:eastAsia="仿宋" w:cs="仿宋"/>
          <w:color w:val="auto"/>
          <w:sz w:val="32"/>
          <w:szCs w:val="32"/>
          <w:lang w:val="en-US" w:eastAsia="zh-CN"/>
        </w:rPr>
        <w:t>营业执照》或</w:t>
      </w:r>
      <w:r>
        <w:rPr>
          <w:rFonts w:hint="eastAsia" w:ascii="仿宋_GB2312" w:hAnsi="仿宋_GB2312" w:eastAsia="仿宋_GB2312" w:cs="仿宋_GB2312"/>
          <w:sz w:val="32"/>
          <w:szCs w:val="32"/>
          <w:lang w:val="en-US" w:eastAsia="zh-CN"/>
        </w:rPr>
        <w:t>《民办非企业单位登记证书》</w:t>
      </w:r>
      <w:r>
        <w:rPr>
          <w:rFonts w:hint="eastAsia" w:ascii="仿宋" w:hAnsi="仿宋" w:eastAsia="仿宋" w:cs="仿宋"/>
          <w:color w:val="auto"/>
          <w:sz w:val="32"/>
          <w:szCs w:val="32"/>
          <w:lang w:val="en-US" w:eastAsia="zh-CN"/>
        </w:rPr>
        <w:t>复印件；</w:t>
      </w:r>
    </w:p>
    <w:p w14:paraId="135FBE3E">
      <w:pPr>
        <w:keepNext w:val="0"/>
        <w:keepLines w:val="0"/>
        <w:pageBreakBefore w:val="0"/>
        <w:widowControl/>
        <w:numPr>
          <w:ilvl w:val="0"/>
          <w:numId w:val="0"/>
        </w:numPr>
        <w:kinsoku/>
        <w:wordWrap/>
        <w:overflowPunct/>
        <w:topLinePunct w:val="0"/>
        <w:bidi w:val="0"/>
        <w:spacing w:line="440" w:lineRule="exact"/>
        <w:ind w:leftChars="0" w:firstLine="640" w:firstLineChars="200"/>
        <w:textAlignment w:val="auto"/>
        <w:rPr>
          <w:rFonts w:hint="eastAsia" w:ascii="仿宋" w:hAnsi="仿宋" w:eastAsia="仿宋" w:cs="仿宋"/>
          <w:color w:val="auto"/>
          <w:sz w:val="32"/>
          <w:szCs w:val="32"/>
          <w:lang w:val="en-US" w:eastAsia="zh-CN"/>
        </w:rPr>
      </w:pPr>
      <w:r>
        <w:rPr>
          <w:rFonts w:hint="eastAsia" w:ascii="仿宋_GB2312" w:hAnsi="仿宋_GB2312" w:eastAsia="仿宋_GB2312" w:cs="仿宋_GB2312"/>
          <w:color w:val="000000"/>
          <w:kern w:val="0"/>
          <w:sz w:val="32"/>
          <w:szCs w:val="32"/>
          <w:lang w:val="en-US" w:eastAsia="zh-CN"/>
        </w:rPr>
        <w:t>3、单位法定代表人身份证复印件；</w:t>
      </w:r>
    </w:p>
    <w:p w14:paraId="3CF622A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bidi="ar"/>
        </w:rPr>
        <w:t>4、通过“信用中国”网站查询，查询网址：信用中国网站（www.creditchina.gov.cn），并下载打印信用报告作信用查询记录；中国政府采购网（www.ccgp.gov.cn）未被列入政府采购严重违法失信行为记录名单；</w:t>
      </w:r>
    </w:p>
    <w:p w14:paraId="5C3FA924">
      <w:pPr>
        <w:keepNext w:val="0"/>
        <w:keepLines w:val="0"/>
        <w:pageBreakBefore w:val="0"/>
        <w:widowControl/>
        <w:numPr>
          <w:ilvl w:val="0"/>
          <w:numId w:val="0"/>
        </w:numPr>
        <w:kinsoku/>
        <w:wordWrap/>
        <w:overflowPunct/>
        <w:topLinePunct w:val="0"/>
        <w:bidi w:val="0"/>
        <w:spacing w:line="440" w:lineRule="exact"/>
        <w:ind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bidi="ar"/>
        </w:rPr>
        <w:t>5、近3年内，在经营活动中没有违法和不良记录承诺书（加盖公章，法定代表人签字或盖章）；</w:t>
      </w:r>
    </w:p>
    <w:p w14:paraId="0E34B03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bidi="ar"/>
        </w:rPr>
        <w:t>6、石家庄市信用办审核通过的信用报告或企业信用记录查询公示表作为资格审查条件，开标时携带原件；</w:t>
      </w:r>
    </w:p>
    <w:p w14:paraId="5290682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7、工作方案；</w:t>
      </w:r>
    </w:p>
    <w:p w14:paraId="40C5493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_GB2312" w:hAnsi="仿宋_GB2312" w:eastAsia="仿宋_GB2312" w:cs="仿宋_GB2312"/>
          <w:color w:val="000000"/>
          <w:kern w:val="0"/>
          <w:sz w:val="32"/>
          <w:szCs w:val="32"/>
          <w:lang w:val="en-US" w:eastAsia="zh-CN"/>
        </w:rPr>
        <w:t>8、项目报价</w:t>
      </w:r>
      <w:r>
        <w:rPr>
          <w:rFonts w:hint="eastAsia" w:ascii="仿宋" w:hAnsi="仿宋" w:eastAsia="仿宋" w:cs="仿宋"/>
          <w:color w:val="auto"/>
          <w:sz w:val="32"/>
          <w:szCs w:val="32"/>
          <w:lang w:val="en-US" w:eastAsia="zh-CN"/>
        </w:rPr>
        <w:t>。</w:t>
      </w:r>
    </w:p>
    <w:p w14:paraId="7552D93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五、比选程序</w:t>
      </w:r>
    </w:p>
    <w:p w14:paraId="63A08A1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（一）发布公告：新华区人民政府官网。</w:t>
      </w:r>
    </w:p>
    <w:p w14:paraId="4615B39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（二）材料递交截止：提交的材料需要密封加盖公章后于2026年8</w:t>
      </w:r>
      <w:r>
        <w:rPr>
          <w:rFonts w:hint="eastAsia" w:ascii="仿宋" w:hAnsi="仿宋" w:eastAsia="仿宋" w:cs="仿宋"/>
          <w:color w:val="auto"/>
          <w:sz w:val="32"/>
          <w:szCs w:val="32"/>
          <w:u w:val="none"/>
          <w:lang w:val="en-US" w:eastAsia="zh-CN"/>
        </w:rPr>
        <w:t>月13</w:t>
      </w:r>
      <w:r>
        <w:rPr>
          <w:rFonts w:hint="eastAsia" w:ascii="仿宋" w:hAnsi="仿宋" w:eastAsia="仿宋" w:cs="仿宋"/>
          <w:color w:val="auto"/>
          <w:sz w:val="32"/>
          <w:szCs w:val="32"/>
          <w:lang w:val="en-US" w:eastAsia="zh-CN"/>
        </w:rPr>
        <w:t>日下午5点前报送至新华区民政局养老服务办公室（民政局618房间），逾期不予受理。</w:t>
      </w:r>
    </w:p>
    <w:p w14:paraId="08F0702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（三）综合评审：区民政局组成3-5人的评定小组进行综合评定。</w:t>
      </w:r>
    </w:p>
    <w:p w14:paraId="71FA69F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（四）确定候选：确定三家评估机构承接全区老年人生活能力评估业务。</w:t>
      </w:r>
    </w:p>
    <w:p w14:paraId="5BE3E02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lang w:val="en-US" w:eastAsia="zh-CN"/>
        </w:rPr>
      </w:pPr>
      <w:r>
        <w:rPr>
          <w:rFonts w:hint="eastAsia" w:ascii="仿宋" w:hAnsi="仿宋" w:eastAsia="仿宋" w:cs="仿宋"/>
          <w:color w:val="auto"/>
          <w:sz w:val="32"/>
          <w:szCs w:val="32"/>
          <w:lang w:val="en-US" w:eastAsia="zh-CN"/>
        </w:rPr>
        <w:t>（六）结果公示：评审确定后在区政府网站公示1天，无异议后，3日内签订服务协议。</w:t>
      </w:r>
    </w:p>
    <w:p w14:paraId="67E649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国标黑体-GB/T 2312" w:hAnsi="国标黑体-GB/T 2312" w:eastAsia="国标黑体-GB/T 2312" w:cs="国标黑体-GB/T 2312"/>
          <w:color w:val="auto"/>
          <w:sz w:val="32"/>
          <w:szCs w:val="32"/>
          <w:lang w:val="en-US" w:eastAsia="zh-CN"/>
        </w:rPr>
      </w:pPr>
      <w:r>
        <w:rPr>
          <w:rFonts w:hint="eastAsia" w:ascii="国标黑体-GB/T 2312" w:hAnsi="国标黑体-GB/T 2312" w:eastAsia="国标黑体-GB/T 2312" w:cs="国标黑体-GB/T 2312"/>
          <w:color w:val="auto"/>
          <w:sz w:val="32"/>
          <w:szCs w:val="32"/>
          <w:lang w:val="en-US" w:eastAsia="zh-CN"/>
        </w:rPr>
        <w:t>六、联系方式</w:t>
      </w:r>
    </w:p>
    <w:p w14:paraId="2725F00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国标仿宋" w:hAnsi="国标仿宋" w:eastAsia="国标仿宋" w:cs="国标仿宋"/>
          <w:color w:val="auto"/>
          <w:sz w:val="32"/>
          <w:szCs w:val="32"/>
          <w:lang w:val="en-US" w:eastAsia="zh-CN"/>
        </w:rPr>
        <w:t xml:space="preserve"> 联系人：贺俊强   联系电话：86952182 </w:t>
      </w:r>
    </w:p>
    <w:p w14:paraId="02EB7025">
      <w:pPr>
        <w:keepNext w:val="0"/>
        <w:keepLines w:val="0"/>
        <w:pageBreakBefore w:val="0"/>
        <w:widowControl w:val="0"/>
        <w:kinsoku/>
        <w:wordWrap/>
        <w:overflowPunct/>
        <w:topLinePunct w:val="0"/>
        <w:autoSpaceDE/>
        <w:autoSpaceDN/>
        <w:bidi w:val="0"/>
        <w:adjustRightInd/>
        <w:snapToGrid/>
        <w:spacing w:line="580" w:lineRule="exact"/>
        <w:ind w:firstLine="5760" w:firstLineChars="1800"/>
        <w:textAlignment w:val="auto"/>
        <w:rPr>
          <w:rFonts w:hint="eastAsia" w:ascii="仿宋" w:hAnsi="仿宋" w:eastAsia="仿宋" w:cs="仿宋"/>
          <w:color w:val="auto"/>
          <w:sz w:val="32"/>
          <w:szCs w:val="32"/>
          <w:lang w:val="en-US" w:eastAsia="zh-CN"/>
        </w:rPr>
      </w:pPr>
    </w:p>
    <w:p w14:paraId="3FC6B450">
      <w:pPr>
        <w:keepNext w:val="0"/>
        <w:keepLines w:val="0"/>
        <w:pageBreakBefore w:val="0"/>
        <w:widowControl w:val="0"/>
        <w:kinsoku/>
        <w:wordWrap/>
        <w:overflowPunct/>
        <w:topLinePunct w:val="0"/>
        <w:autoSpaceDE/>
        <w:autoSpaceDN/>
        <w:bidi w:val="0"/>
        <w:adjustRightInd/>
        <w:snapToGrid/>
        <w:spacing w:line="580" w:lineRule="exact"/>
        <w:ind w:firstLine="5760" w:firstLineChars="18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新华区民政局</w:t>
      </w:r>
    </w:p>
    <w:p w14:paraId="03A1E160">
      <w:pPr>
        <w:keepNext w:val="0"/>
        <w:keepLines w:val="0"/>
        <w:pageBreakBefore w:val="0"/>
        <w:widowControl w:val="0"/>
        <w:kinsoku/>
        <w:wordWrap/>
        <w:overflowPunct/>
        <w:topLinePunct w:val="0"/>
        <w:autoSpaceDE/>
        <w:autoSpaceDN/>
        <w:bidi w:val="0"/>
        <w:adjustRightInd/>
        <w:snapToGrid/>
        <w:spacing w:line="580" w:lineRule="exact"/>
        <w:ind w:firstLine="5760" w:firstLineChars="1800"/>
        <w:textAlignment w:val="auto"/>
      </w:pPr>
      <w:r>
        <w:rPr>
          <w:rFonts w:hint="eastAsia" w:ascii="仿宋" w:hAnsi="仿宋" w:eastAsia="仿宋" w:cs="仿宋"/>
          <w:color w:val="auto"/>
          <w:sz w:val="32"/>
          <w:szCs w:val="32"/>
          <w:lang w:val="en-US" w:eastAsia="zh-CN"/>
        </w:rPr>
        <w:t>2026年8月7日</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à.ā">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黑体-GB/T 2312">
    <w:panose1 w:val="020005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40000" w:csb1="00000000"/>
  </w:font>
  <w:font w:name="华文仿宋">
    <w:panose1 w:val="02010600040101010101"/>
    <w:charset w:val="86"/>
    <w:family w:val="auto"/>
    <w:pitch w:val="default"/>
    <w:sig w:usb0="00000287" w:usb1="080F0000" w:usb2="00000000" w:usb3="00000000" w:csb0="0004009F" w:csb1="DFD7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E6ACD"/>
    <w:rsid w:val="15FE6ACD"/>
    <w:rsid w:val="3B1013C2"/>
    <w:rsid w:val="46B81B60"/>
    <w:rsid w:val="5DB7095E"/>
    <w:rsid w:val="5FF707FB"/>
    <w:rsid w:val="66320B8F"/>
    <w:rsid w:val="79537342"/>
    <w:rsid w:val="C32AC142"/>
    <w:rsid w:val="DF7F7B4A"/>
    <w:rsid w:val="DFFFB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table" w:customStyle="1" w:styleId="5">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55871c79-2977-405f-9488-22620a934182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7AFCC31</paraID>
      <start xmlns="http://schemas.wps.cn/vas-ai-hub/contract-review">53</start>
      <end xmlns="http://schemas.wps.cn/vas-ai-hub/contract-review">54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ef308ba6-5eb2-4639-87b3-9d480b47522e</errorID>
      <errorWord xmlns="http://schemas.wps.cn/vas-ai-hub/contract-review">(2021)34号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〔2021〕34号</item>
      </candidateList>
      <explain xmlns="http://schemas.wps.cn/vas-ai-hub/contract-review">发文字号格式错误。</explain>
      <paraID xmlns="http://schemas.wps.cn/vas-ai-hub/contract-review"> 7AFCC31</paraID>
      <start xmlns="http://schemas.wps.cn/vas-ai-hub/contract-review">58</start>
      <end xmlns="http://schemas.wps.cn/vas-ai-hub/contract-review">67</end>
      <status xmlns="http://schemas.wps.cn/vas-ai-hub/contract-review">modified</status>
      <modifiedWord xmlns="http://schemas.wps.cn/vas-ai-hub/contract-review">〔2021〕34号</modifiedWord>
      <trackRevisions xmlns="http://schemas.wps.cn/vas-ai-hub/contract-review">false</trackRevisions>
    </reviewItem>
    <reviewItem xmlns="http://schemas.wps.cn/vas-ai-hub/contract-review">
      <errorID xmlns="http://schemas.wps.cn/vas-ai-hub/contract-review">1e54fb9b-638f-4be2-a3e6-9056fb869a37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7AFCC31</paraID>
      <start xmlns="http://schemas.wps.cn/vas-ai-hub/contract-review">67</start>
      <end xmlns="http://schemas.wps.cn/vas-ai-hub/contract-review">68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0ee6e920-85dd-4704-b4e1-9bede4475113</errorID>
      <errorWord xmlns="http://schemas.wps.cn/vas-ai-hub/contract-review">向我局申请评估和符合资质条件</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符合资质条件并向我局申请评估</item>
      </candidateList>
      <explain xmlns="http://schemas.wps.cn/vas-ai-hub/contract-review">句子可能没有遵循时空、逻辑顺序，或者介词、关联词等位置不当。</explain>
      <paraID xmlns="http://schemas.wps.cn/vas-ai-hub/contract-review"> 7AFCC31</paraID>
      <start xmlns="http://schemas.wps.cn/vas-ai-hub/contract-review">148</start>
      <end xmlns="http://schemas.wps.cn/vas-ai-hub/contract-review">162</end>
      <status xmlns="http://schemas.wps.cn/vas-ai-hub/contract-review">modified</status>
      <modifiedWord xmlns="http://schemas.wps.cn/vas-ai-hub/contract-review">符合资质条件并向我局申请评估</modifiedWord>
      <trackRevisions xmlns="http://schemas.wps.cn/vas-ai-hub/contract-review">false</trackRevisions>
    </reviewItem>
    <reviewItem xmlns="http://schemas.wps.cn/vas-ai-hub/contract-review">
      <errorID xmlns="http://schemas.wps.cn/vas-ai-hub/contract-review">1b620564-8aad-47dd-9045-697365e75214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39413461</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49f8a2d4-c8aa-41b9-9e6e-11d851215f25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39413461</paraID>
      <start xmlns="http://schemas.wps.cn/vas-ai-hub/contract-review">41</start>
      <end xmlns="http://schemas.wps.cn/vas-ai-hub/contract-review">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7e81fe70-a4f2-4bb1-b8e3-6c8af5b5b586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1F05674F</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663c13be-72e7-4501-8a24-bf7f8194541f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1F05674F</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fb95f304-eff2-4925-b5da-b14b096b174e</errorID>
      <errorWord xmlns="http://schemas.wps.cn/vas-ai-hub/contract-review">每人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item>
      </candidateList>
      <explain xmlns="http://schemas.wps.cn/vas-ai-hub/contract-review"/>
      <paraID xmlns="http://schemas.wps.cn/vas-ai-hub/contract-review">6430AEE6</paraID>
      <start xmlns="http://schemas.wps.cn/vas-ai-hub/contract-review">12</start>
      <end xmlns="http://schemas.wps.cn/vas-ai-hub/contract-review">13</end>
      <status xmlns="http://schemas.wps.cn/vas-ai-hub/contract-review">modified</status>
      <modifiedWord xmlns="http://schemas.wps.cn/vas-ai-hub/contract-review">人</modifiedWord>
      <trackRevisions xmlns="http://schemas.wps.cn/vas-ai-hub/contract-review">false</trackRevisions>
    </reviewItem>
    <reviewItem xmlns="http://schemas.wps.cn/vas-ai-hub/contract-review">
      <errorID xmlns="http://schemas.wps.cn/vas-ai-hub/contract-review">51404269-34e9-47f3-ad9c-dd1e5c3b776f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6F5E3254</paraID>
      <start xmlns="http://schemas.wps.cn/vas-ai-hub/contract-review">51</start>
      <end xmlns="http://schemas.wps.cn/vas-ai-hub/contract-review">51</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f21d28d0-4c8f-4fa8-b96c-15189b91441c</errorID>
      <errorWord xmlns="http://schemas.wps.cn/vas-ai-hub/contract-review">其它组织</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其他组织</item>
      </candidateList>
      <explain xmlns="http://schemas.wps.cn/vas-ai-hub/contract-review">词汇[其它组织]为不规范表述或旧称，其规范书面表述为[其他组织]。</explain>
      <paraID xmlns="http://schemas.wps.cn/vas-ai-hub/contract-review">376C8EE9</paraID>
      <start xmlns="http://schemas.wps.cn/vas-ai-hub/contract-review">38</start>
      <end xmlns="http://schemas.wps.cn/vas-ai-hub/contract-review">42</end>
      <status xmlns="http://schemas.wps.cn/vas-ai-hub/contract-review">modified</status>
      <modifiedWord xmlns="http://schemas.wps.cn/vas-ai-hub/contract-review">其他组织</modifiedWord>
      <trackRevisions xmlns="http://schemas.wps.cn/vas-ai-hub/contract-review">false</trackRevisions>
    </reviewItem>
    <reviewItem xmlns="http://schemas.wps.cn/vas-ai-hub/contract-review">
      <errorID xmlns="http://schemas.wps.cn/vas-ai-hub/contract-review">1af226c7-3247-4c88-9bf7-114fb6a0717f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5C3FA924</paraID>
      <start xmlns="http://schemas.wps.cn/vas-ai-hub/contract-review">4</start>
      <end xmlns="http://schemas.wps.cn/vas-ai-hub/contract-review">4</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1590c5cb-3064-4f39-80b9-dd1f5b58c9c8</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5C3FA924</paraID>
      <start xmlns="http://schemas.wps.cn/vas-ai-hub/contract-review">5</start>
      <end xmlns="http://schemas.wps.cn/vas-ai-hub/contract-review">5</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3bd1848f-9c05-4e8d-be9a-37ed03af1d53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8F07026</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66b7ab48-d08b-4737-a6a5-7f55d672608b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67E649E3</paraID>
      <start xmlns="http://schemas.wps.cn/vas-ai-hub/contract-review">6</start>
      <end xmlns="http://schemas.wps.cn/vas-ai-hub/contract-review">6</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3924b014-ca0c-4d6f-bc78-d86a79669b6d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419C9E35</paraID>
      <start xmlns="http://schemas.wps.cn/vas-ai-hub/contract-review">14</start>
      <end xmlns="http://schemas.wps.cn/vas-ai-hub/contract-review">14</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fa546310-9ac1-4d9f-8bde-f9b5cf298213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419C9E35</paraID>
      <start xmlns="http://schemas.wps.cn/vas-ai-hub/contract-review">24</start>
      <end xmlns="http://schemas.wps.cn/vas-ai-hub/contract-review">24</end>
      <status xmlns="http://schemas.wps.cn/vas-ai-hub/contract-review">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e10864e7-6ee4-4a0c-a080-84d8e56430f5}">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1567</Words>
  <Characters>1651</Characters>
  <Lines>0</Lines>
  <Paragraphs>0</Paragraphs>
  <TotalTime>0</TotalTime>
  <ScaleCrop>false</ScaleCrop>
  <LinksUpToDate>false</LinksUpToDate>
  <CharactersWithSpaces>1954</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2026-08-06T15:52:00Z</dcterms:created>
  <dc:creator>王糖糖</dc:creator>
  <cp:lastModifiedBy>greatwall</cp:lastModifiedBy>
  <dcterms:modified xsi:type="dcterms:W3CDTF">2026-08-07T15:17:21Z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C9E3C8B6198B4BA4B402BE27C47630AF_11</vt:lpwstr>
  </property>
  <property fmtid="{D5CDD505-2E9C-101B-9397-08002B2CF9AE}" pid="4" name="KSOTemplateDocerSaveRecord">
    <vt:lpwstr>eyJoZGlkIjoiZjI3MDU3Nzk5ZGQxNGE2ZTI1NzZlNzRiMjU4YjcyNWYiLCJ1c2VySWQiOiIxMTI0NDQ1MDEyIn0=</vt:lpwstr>
  </property>
</Properties>
</file>