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DC6F4">
      <w:pPr>
        <w:adjustRightInd w:val="0"/>
        <w:snapToGrid w:val="0"/>
        <w:spacing w:line="560" w:lineRule="exact"/>
        <w:rPr>
          <w:rFonts w:cs="Times New Roman"/>
        </w:rPr>
      </w:pPr>
    </w:p>
    <w:p w14:paraId="2037561E">
      <w:pPr>
        <w:adjustRightInd w:val="0"/>
        <w:snapToGrid w:val="0"/>
        <w:spacing w:line="560" w:lineRule="exact"/>
        <w:jc w:val="center"/>
        <w:rPr>
          <w:rFonts w:cs="Times New Roman"/>
          <w:sz w:val="36"/>
          <w:szCs w:val="36"/>
        </w:rPr>
      </w:pPr>
    </w:p>
    <w:p w14:paraId="561A2432">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新华区市场监督管理局</w:t>
      </w:r>
    </w:p>
    <w:p w14:paraId="0DBCDBD8">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关于不合格食用农产品核查处置结果的通告</w:t>
      </w:r>
    </w:p>
    <w:p w14:paraId="47C3D01E">
      <w:pPr>
        <w:adjustRightInd w:val="0"/>
        <w:snapToGrid w:val="0"/>
        <w:spacing w:line="560" w:lineRule="exact"/>
        <w:jc w:val="center"/>
        <w:rPr>
          <w:rFonts w:ascii="楷体" w:hAnsi="楷体" w:eastAsia="楷体" w:cs="Times New Roman"/>
          <w:sz w:val="32"/>
          <w:szCs w:val="32"/>
        </w:rPr>
      </w:pPr>
      <w:r>
        <w:rPr>
          <w:rFonts w:ascii="楷体" w:hAnsi="楷体" w:eastAsia="楷体" w:cs="楷体"/>
          <w:sz w:val="32"/>
          <w:szCs w:val="32"/>
        </w:rPr>
        <w:t>202</w:t>
      </w:r>
      <w:r>
        <w:rPr>
          <w:rFonts w:hint="eastAsia" w:ascii="楷体" w:hAnsi="楷体" w:eastAsia="楷体" w:cs="楷体"/>
          <w:sz w:val="32"/>
          <w:szCs w:val="32"/>
          <w:lang w:val="en-US" w:eastAsia="zh-CN"/>
        </w:rPr>
        <w:t>6</w:t>
      </w:r>
      <w:r>
        <w:rPr>
          <w:rFonts w:hint="eastAsia" w:ascii="楷体" w:hAnsi="楷体" w:eastAsia="楷体" w:cs="楷体"/>
          <w:sz w:val="32"/>
          <w:szCs w:val="32"/>
        </w:rPr>
        <w:t>年第</w:t>
      </w:r>
      <w:r>
        <w:rPr>
          <w:rFonts w:hint="eastAsia" w:ascii="楷体" w:hAnsi="楷体" w:eastAsia="楷体" w:cs="楷体"/>
          <w:sz w:val="32"/>
          <w:szCs w:val="32"/>
          <w:lang w:val="en-US" w:eastAsia="zh-CN"/>
        </w:rPr>
        <w:t>CY</w:t>
      </w:r>
      <w:r>
        <w:rPr>
          <w:rFonts w:ascii="楷体" w:hAnsi="楷体" w:eastAsia="楷体" w:cs="楷体"/>
          <w:sz w:val="32"/>
          <w:szCs w:val="32"/>
        </w:rPr>
        <w:t>00</w:t>
      </w:r>
      <w:r>
        <w:rPr>
          <w:rFonts w:hint="eastAsia" w:ascii="楷体" w:hAnsi="楷体" w:eastAsia="楷体" w:cs="楷体"/>
          <w:sz w:val="32"/>
          <w:szCs w:val="32"/>
          <w:lang w:val="en-US" w:eastAsia="zh-CN"/>
        </w:rPr>
        <w:t>4</w:t>
      </w:r>
      <w:r>
        <w:rPr>
          <w:rFonts w:hint="eastAsia" w:ascii="楷体" w:hAnsi="楷体" w:eastAsia="楷体" w:cs="楷体"/>
          <w:sz w:val="32"/>
          <w:szCs w:val="32"/>
        </w:rPr>
        <w:t>号</w:t>
      </w:r>
    </w:p>
    <w:p w14:paraId="5D4E19A7">
      <w:pPr>
        <w:adjustRightInd w:val="0"/>
        <w:snapToGrid w:val="0"/>
        <w:spacing w:line="560" w:lineRule="exact"/>
        <w:ind w:firstLine="640" w:firstLineChars="200"/>
        <w:jc w:val="left"/>
        <w:rPr>
          <w:rFonts w:ascii="仿宋_GB2312" w:hAnsi="仿宋_GB2312" w:eastAsia="仿宋_GB2312" w:cs="Times New Roman"/>
          <w:sz w:val="32"/>
          <w:szCs w:val="32"/>
        </w:rPr>
      </w:pPr>
      <w:r>
        <w:rPr>
          <w:rFonts w:hint="eastAsia" w:ascii="仿宋_GB2312" w:hAnsi="仿宋_GB2312" w:eastAsia="仿宋_GB2312" w:cs="仿宋_GB2312"/>
          <w:sz w:val="32"/>
          <w:szCs w:val="32"/>
        </w:rPr>
        <w:t>按照有关要求，现将抽检发现的</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批次不合格</w:t>
      </w:r>
      <w:r>
        <w:rPr>
          <w:rFonts w:hint="eastAsia" w:ascii="仿宋_GB2312" w:hAnsi="仿宋_GB2312" w:eastAsia="仿宋_GB2312" w:cs="仿宋_GB2312"/>
          <w:sz w:val="32"/>
          <w:szCs w:val="32"/>
          <w:lang w:val="en-US" w:eastAsia="zh-CN"/>
        </w:rPr>
        <w:t>餐（饮）具</w:t>
      </w:r>
      <w:r>
        <w:rPr>
          <w:rFonts w:hint="eastAsia" w:ascii="仿宋_GB2312" w:hAnsi="仿宋_GB2312" w:eastAsia="仿宋_GB2312" w:cs="仿宋_GB2312"/>
          <w:sz w:val="32"/>
          <w:szCs w:val="32"/>
        </w:rPr>
        <w:t>风险控制和处置情况通告如下：</w:t>
      </w:r>
    </w:p>
    <w:p w14:paraId="72415293">
      <w:pPr>
        <w:adjustRightInd w:val="0"/>
        <w:snapToGrid w:val="0"/>
        <w:spacing w:line="560" w:lineRule="exact"/>
        <w:ind w:firstLine="640" w:firstLineChars="200"/>
        <w:jc w:val="left"/>
        <w:rPr>
          <w:rFonts w:ascii="黑体" w:hAnsi="黑体" w:eastAsia="黑体" w:cs="Times New Roman"/>
          <w:sz w:val="32"/>
          <w:szCs w:val="32"/>
        </w:rPr>
      </w:pPr>
      <w:r>
        <w:rPr>
          <w:rFonts w:hint="eastAsia" w:ascii="黑体" w:hAnsi="黑体" w:eastAsia="黑体" w:cs="黑体"/>
          <w:sz w:val="32"/>
          <w:szCs w:val="32"/>
        </w:rPr>
        <w:t>一、不合格核查处置情况</w:t>
      </w:r>
    </w:p>
    <w:p w14:paraId="3E34C782">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（一）基本情况</w:t>
      </w:r>
    </w:p>
    <w:p w14:paraId="76957DF6">
      <w:pPr>
        <w:adjustRightInd w:val="0"/>
        <w:snapToGri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产品名称：</w:t>
      </w:r>
      <w:r>
        <w:rPr>
          <w:rFonts w:hint="eastAsia" w:ascii="仿宋" w:hAnsi="仿宋" w:eastAsia="仿宋" w:cs="仿宋"/>
          <w:sz w:val="32"/>
          <w:szCs w:val="32"/>
          <w:lang w:val="en-US" w:eastAsia="zh-CN"/>
        </w:rPr>
        <w:t>圆盘</w:t>
      </w:r>
      <w:r>
        <w:rPr>
          <w:rFonts w:hint="eastAsia" w:ascii="仿宋" w:hAnsi="仿宋" w:eastAsia="仿宋" w:cs="仿宋"/>
          <w:sz w:val="32"/>
          <w:szCs w:val="32"/>
        </w:rPr>
        <w:t>。被抽样单位：</w:t>
      </w:r>
      <w:r>
        <w:rPr>
          <w:rFonts w:hint="eastAsia" w:ascii="仿宋" w:hAnsi="仿宋" w:eastAsia="仿宋" w:cs="仿宋"/>
          <w:sz w:val="30"/>
          <w:szCs w:val="30"/>
          <w:lang w:val="en-US" w:eastAsia="zh-CN"/>
        </w:rPr>
        <w:t>新华区广粤饭店</w:t>
      </w:r>
      <w:r>
        <w:rPr>
          <w:rFonts w:hint="eastAsia" w:ascii="仿宋" w:hAnsi="仿宋" w:eastAsia="仿宋" w:cs="仿宋"/>
          <w:sz w:val="32"/>
          <w:szCs w:val="32"/>
          <w:lang w:val="en-US" w:eastAsia="zh-CN"/>
        </w:rPr>
        <w:t>；</w:t>
      </w:r>
      <w:r>
        <w:rPr>
          <w:rFonts w:hint="eastAsia" w:ascii="仿宋" w:hAnsi="仿宋" w:eastAsia="仿宋" w:cs="仿宋"/>
          <w:sz w:val="32"/>
          <w:szCs w:val="32"/>
        </w:rPr>
        <w:t>地址</w:t>
      </w:r>
      <w:r>
        <w:rPr>
          <w:rFonts w:hint="eastAsia" w:ascii="仿宋" w:hAnsi="仿宋" w:eastAsia="仿宋" w:cs="仿宋"/>
          <w:sz w:val="32"/>
          <w:szCs w:val="32"/>
          <w:lang w:eastAsia="zh-CN"/>
        </w:rPr>
        <w:t>：</w:t>
      </w:r>
      <w:r>
        <w:rPr>
          <w:rFonts w:hint="eastAsia" w:ascii="仿宋" w:hAnsi="仿宋" w:eastAsia="仿宋" w:cs="仿宋"/>
          <w:sz w:val="30"/>
          <w:szCs w:val="30"/>
          <w:lang w:val="en-US" w:eastAsia="zh-CN"/>
        </w:rPr>
        <w:t>石家庄市新华区革新街道泰华街61号泰华商务酒店一楼东南侧二楼</w:t>
      </w:r>
      <w:r>
        <w:rPr>
          <w:rFonts w:hint="eastAsia" w:ascii="仿宋" w:hAnsi="仿宋" w:eastAsia="仿宋" w:cs="仿宋"/>
          <w:sz w:val="32"/>
          <w:szCs w:val="32"/>
        </w:rPr>
        <w:t>。标称生产企业：无。生产日期：无。不合格项目：</w:t>
      </w:r>
      <w:r>
        <w:rPr>
          <w:rFonts w:hint="eastAsia" w:ascii="仿宋" w:hAnsi="仿宋" w:eastAsia="仿宋" w:cs="仿宋"/>
          <w:sz w:val="30"/>
          <w:szCs w:val="30"/>
          <w:lang w:val="en-US" w:eastAsia="zh-CN"/>
        </w:rPr>
        <w:t>阴离子合成洗涤剂</w:t>
      </w:r>
      <w:r>
        <w:rPr>
          <w:rFonts w:hint="eastAsia" w:ascii="仿宋" w:hAnsi="仿宋" w:eastAsia="仿宋" w:cs="仿宋"/>
          <w:sz w:val="32"/>
          <w:szCs w:val="32"/>
        </w:rPr>
        <w:t>。</w:t>
      </w:r>
    </w:p>
    <w:p w14:paraId="08243507">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（二）风险控制及核查处置情况</w:t>
      </w:r>
    </w:p>
    <w:p w14:paraId="7984FAA2">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2026年6月18日，新华区市场监督管理局委托河北智德检验检测股份有限公司对位于石家庄市新华区革新街道泰华街61号泰华商务酒店一楼东南侧二楼的新华区广粤饭店使用的圆盘进行了食品安全监督抽检。2026年06月29日，我局收到河北智德检验检测股份有限公司出具的检验报告。经检验，该批次圆盘 阴离子合成洗涤剂项目不符合GB 14934-2016《食品安全国家标准 消毒餐（饮）具》要求，检验结论为不合格。</w:t>
      </w:r>
    </w:p>
    <w:p w14:paraId="7FDAFDCD">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sz w:val="30"/>
          <w:szCs w:val="30"/>
          <w:lang w:val="en-US" w:eastAsia="zh-CN"/>
        </w:rPr>
      </w:pPr>
      <w:bookmarkStart w:id="0" w:name="_GoBack"/>
      <w:bookmarkEnd w:id="0"/>
      <w:r>
        <w:rPr>
          <w:rFonts w:hint="eastAsia" w:ascii="仿宋" w:hAnsi="仿宋" w:eastAsia="仿宋" w:cs="仿宋"/>
          <w:sz w:val="30"/>
          <w:szCs w:val="30"/>
          <w:lang w:val="en-US" w:eastAsia="zh-CN"/>
        </w:rPr>
        <w:t xml:space="preserve">当事人使用不符合食品安全标准的餐（饮）具，涉嫌违反了《中华人民共和国食品安全法》第五十六条第二款的规定。依据《中华人民共和国食品安全法》第一百二十六条第一款第（五）项的规定，除责令当事人改正其违法行为外，决定对当事人作出如下行政处罚：      </w:t>
      </w:r>
    </w:p>
    <w:p w14:paraId="48E1EBF3">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仿宋" w:hAnsi="仿宋" w:eastAsia="仿宋" w:cs="仿宋_GB2312"/>
          <w:bCs/>
          <w:sz w:val="32"/>
          <w:szCs w:val="32"/>
          <w:u w:val="none"/>
          <w:lang w:val="en-US" w:eastAsia="zh-CN"/>
        </w:rPr>
      </w:pPr>
      <w:r>
        <w:rPr>
          <w:rFonts w:hint="eastAsia" w:ascii="仿宋" w:hAnsi="仿宋" w:eastAsia="仿宋" w:cs="仿宋"/>
          <w:sz w:val="30"/>
          <w:szCs w:val="30"/>
          <w:lang w:val="en-US" w:eastAsia="zh-CN"/>
        </w:rPr>
        <w:t xml:space="preserve">警告。       </w:t>
      </w:r>
      <w:r>
        <w:rPr>
          <w:rFonts w:hint="eastAsia" w:ascii="仿宋" w:hAnsi="仿宋" w:eastAsia="仿宋" w:cs="仿宋_GB2312"/>
          <w:bCs/>
          <w:sz w:val="32"/>
          <w:szCs w:val="32"/>
          <w:u w:val="none"/>
          <w:lang w:val="en-US" w:eastAsia="zh-CN"/>
        </w:rPr>
        <w:t xml:space="preserve">   </w:t>
      </w:r>
    </w:p>
    <w:p w14:paraId="2B920B0C">
      <w:pPr>
        <w:adjustRightInd w:val="0"/>
        <w:snapToGrid w:val="0"/>
        <w:spacing w:line="560" w:lineRule="exact"/>
        <w:ind w:firstLine="640" w:firstLineChars="200"/>
        <w:jc w:val="left"/>
        <w:rPr>
          <w:rFonts w:hint="eastAsia" w:ascii="仿宋" w:hAnsi="仿宋" w:eastAsia="仿宋" w:cs="仿宋"/>
          <w:sz w:val="32"/>
          <w:szCs w:val="32"/>
          <w:lang w:val="en-US" w:eastAsia="zh-CN"/>
        </w:rPr>
      </w:pPr>
    </w:p>
    <w:p w14:paraId="2CD28DED">
      <w:pPr>
        <w:ind w:firstLine="640" w:firstLineChars="200"/>
        <w:rPr>
          <w:rFonts w:ascii="仿宋" w:hAnsi="仿宋" w:eastAsia="仿宋" w:cs="Times New Roman"/>
          <w:sz w:val="32"/>
          <w:szCs w:val="32"/>
          <w:u w:val="single"/>
        </w:rPr>
      </w:pPr>
      <w:r>
        <w:rPr>
          <w:rFonts w:ascii="仿宋" w:hAnsi="仿宋" w:eastAsia="仿宋" w:cs="仿宋"/>
          <w:sz w:val="32"/>
          <w:szCs w:val="32"/>
        </w:rPr>
        <w:t xml:space="preserve">      </w:t>
      </w:r>
    </w:p>
    <w:p w14:paraId="3F438F16">
      <w:pPr>
        <w:rPr>
          <w:rFonts w:cs="Times New Roman"/>
          <w:sz w:val="28"/>
          <w:szCs w:val="28"/>
        </w:rPr>
      </w:pPr>
    </w:p>
    <w:p w14:paraId="2567D51A">
      <w:pPr>
        <w:adjustRightInd w:val="0"/>
        <w:snapToGrid w:val="0"/>
        <w:spacing w:line="560" w:lineRule="exact"/>
        <w:jc w:val="right"/>
        <w:rPr>
          <w:rFonts w:cs="Times New Roman"/>
          <w:sz w:val="32"/>
          <w:szCs w:val="32"/>
        </w:rPr>
      </w:pPr>
      <w:r>
        <w:rPr>
          <w:sz w:val="32"/>
          <w:szCs w:val="32"/>
        </w:rPr>
        <w:t>202</w:t>
      </w:r>
      <w:r>
        <w:rPr>
          <w:rFonts w:hint="eastAsia"/>
          <w:sz w:val="32"/>
          <w:szCs w:val="32"/>
          <w:lang w:val="en-US" w:eastAsia="zh-CN"/>
        </w:rPr>
        <w:t>6</w:t>
      </w:r>
      <w:r>
        <w:rPr>
          <w:rFonts w:hint="eastAsia" w:cs="宋体"/>
          <w:sz w:val="32"/>
          <w:szCs w:val="32"/>
        </w:rPr>
        <w:t>年</w:t>
      </w:r>
      <w:r>
        <w:rPr>
          <w:rFonts w:hint="eastAsia"/>
          <w:sz w:val="32"/>
          <w:szCs w:val="32"/>
          <w:lang w:val="en-US" w:eastAsia="zh-CN"/>
        </w:rPr>
        <w:t>8</w:t>
      </w:r>
      <w:r>
        <w:rPr>
          <w:rFonts w:hint="eastAsia" w:cs="宋体"/>
          <w:sz w:val="32"/>
          <w:szCs w:val="32"/>
        </w:rPr>
        <w:t>月</w:t>
      </w:r>
      <w:r>
        <w:rPr>
          <w:rFonts w:hint="eastAsia"/>
          <w:sz w:val="32"/>
          <w:szCs w:val="32"/>
          <w:lang w:val="en-US" w:eastAsia="zh-CN"/>
        </w:rPr>
        <w:t>21</w:t>
      </w:r>
      <w:r>
        <w:rPr>
          <w:rFonts w:hint="eastAsia" w:cs="宋体"/>
          <w:sz w:val="32"/>
          <w:szCs w:val="32"/>
        </w:rPr>
        <w:t>日</w:t>
      </w:r>
    </w:p>
    <w:p w14:paraId="13C1CFD2">
      <w:pPr>
        <w:adjustRightInd w:val="0"/>
        <w:snapToGrid w:val="0"/>
        <w:spacing w:line="560" w:lineRule="exact"/>
        <w:ind w:firstLine="640" w:firstLineChars="200"/>
        <w:jc w:val="left"/>
        <w:rPr>
          <w:rFonts w:cs="Times New Roman"/>
          <w:sz w:val="32"/>
          <w:szCs w:val="32"/>
        </w:rPr>
      </w:pPr>
    </w:p>
    <w:p w14:paraId="4A5557D1">
      <w:pPr>
        <w:pStyle w:val="2"/>
        <w:widowControl/>
        <w:shd w:val="clear" w:color="auto" w:fill="FFFFFF"/>
        <w:spacing w:before="225" w:beforeAutospacing="0" w:afterAutospacing="0" w:line="460" w:lineRule="exact"/>
        <w:jc w:val="both"/>
        <w:rPr>
          <w:rFonts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58AE89D-869E-46DD-9B0F-1ED0FA08DF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embedRegular r:id="rId2" w:fontKey="{5824069E-FD3D-4C7A-ACE9-AA40CA1AD125}"/>
  </w:font>
  <w:font w:name="楷体">
    <w:panose1 w:val="02010609060101010101"/>
    <w:charset w:val="86"/>
    <w:family w:val="modern"/>
    <w:pitch w:val="default"/>
    <w:sig w:usb0="800002BF" w:usb1="38CF7CFA" w:usb2="00000016" w:usb3="00000000" w:csb0="00040001" w:csb1="00000000"/>
    <w:embedRegular r:id="rId3" w:fontKey="{FE534659-AABF-492F-B254-D122F9B4ABAB}"/>
  </w:font>
  <w:font w:name="仿宋_GB2312">
    <w:panose1 w:val="02010609030101010101"/>
    <w:charset w:val="86"/>
    <w:family w:val="auto"/>
    <w:pitch w:val="default"/>
    <w:sig w:usb0="00000001" w:usb1="080E0000" w:usb2="00000000" w:usb3="00000000" w:csb0="00040000" w:csb1="00000000"/>
    <w:embedRegular r:id="rId4" w:fontKey="{B7EBDC36-008E-48FF-95DE-82B135D712A5}"/>
  </w:font>
  <w:font w:name="仿宋">
    <w:panose1 w:val="02010609060101010101"/>
    <w:charset w:val="86"/>
    <w:family w:val="modern"/>
    <w:pitch w:val="default"/>
    <w:sig w:usb0="800002BF" w:usb1="38CF7CFA" w:usb2="00000016" w:usb3="00000000" w:csb0="00040001" w:csb1="00000000"/>
    <w:embedRegular r:id="rId5" w:fontKey="{EE44F538-C2A4-4AF6-8492-22FF667A12B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ZjMzY5NDMyOTg2ZjNiZTI3NWNhZGQ0MWQ5MGVjNWMifQ=="/>
  </w:docVars>
  <w:rsids>
    <w:rsidRoot w:val="05C4412F"/>
    <w:rsid w:val="000210E4"/>
    <w:rsid w:val="002C307A"/>
    <w:rsid w:val="002F6EB2"/>
    <w:rsid w:val="003D0F79"/>
    <w:rsid w:val="00492334"/>
    <w:rsid w:val="00525406"/>
    <w:rsid w:val="005B238F"/>
    <w:rsid w:val="007E15A0"/>
    <w:rsid w:val="0085683A"/>
    <w:rsid w:val="00A27421"/>
    <w:rsid w:val="00A44C83"/>
    <w:rsid w:val="00A70EDF"/>
    <w:rsid w:val="00CA69F4"/>
    <w:rsid w:val="00D6556A"/>
    <w:rsid w:val="00E23FFE"/>
    <w:rsid w:val="00EB14B5"/>
    <w:rsid w:val="037F0228"/>
    <w:rsid w:val="03BB0041"/>
    <w:rsid w:val="05C4412F"/>
    <w:rsid w:val="091C13AB"/>
    <w:rsid w:val="0B336D77"/>
    <w:rsid w:val="0B563E01"/>
    <w:rsid w:val="0DC6624F"/>
    <w:rsid w:val="1046350A"/>
    <w:rsid w:val="11F41280"/>
    <w:rsid w:val="17136A36"/>
    <w:rsid w:val="18157E7E"/>
    <w:rsid w:val="1A0E26A9"/>
    <w:rsid w:val="1C4B4B56"/>
    <w:rsid w:val="1C6C79EE"/>
    <w:rsid w:val="1E8B6111"/>
    <w:rsid w:val="1F4E4096"/>
    <w:rsid w:val="207C0B48"/>
    <w:rsid w:val="21B66370"/>
    <w:rsid w:val="22706D1A"/>
    <w:rsid w:val="251D4383"/>
    <w:rsid w:val="2EF92FF2"/>
    <w:rsid w:val="303E7FDB"/>
    <w:rsid w:val="30A0163B"/>
    <w:rsid w:val="361F4E95"/>
    <w:rsid w:val="37125C01"/>
    <w:rsid w:val="3922471A"/>
    <w:rsid w:val="3946235C"/>
    <w:rsid w:val="4CF039AD"/>
    <w:rsid w:val="4DAC60EA"/>
    <w:rsid w:val="527E1844"/>
    <w:rsid w:val="52E55A8A"/>
    <w:rsid w:val="54157164"/>
    <w:rsid w:val="555253EE"/>
    <w:rsid w:val="57454371"/>
    <w:rsid w:val="5A913312"/>
    <w:rsid w:val="5BF25613"/>
    <w:rsid w:val="5C1A54A1"/>
    <w:rsid w:val="603D3250"/>
    <w:rsid w:val="6DE30BDC"/>
    <w:rsid w:val="736812FE"/>
    <w:rsid w:val="75BC04A4"/>
    <w:rsid w:val="7A0877D8"/>
    <w:rsid w:val="7A110E9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iPriority="99" w:name="header" w:locked="1"/>
    <w:lsdException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qFormat/>
    <w:uiPriority w:val="99"/>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kern w:val="0"/>
      <w:sz w:val="24"/>
      <w:szCs w:val="24"/>
    </w:rPr>
  </w:style>
  <w:style w:type="character" w:styleId="5">
    <w:name w:val="Strong"/>
    <w:basedOn w:val="4"/>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Lenovo</Company>
  <Pages>2</Pages>
  <Words>458</Words>
  <Characters>480</Characters>
  <Lines>0</Lines>
  <Paragraphs>0</Paragraphs>
  <TotalTime>13</TotalTime>
  <ScaleCrop>false</ScaleCrop>
  <LinksUpToDate>false</LinksUpToDate>
  <CharactersWithSpaces>502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2021-10-09T05:38:00Z</dcterms:created>
  <dc:creator>dell</dc:creator>
  <cp:lastModifiedBy>人来人往</cp:lastModifiedBy>
  <cp:lastPrinted>2021-11-09T07:39:00Z</cp:lastPrinted>
  <dcterms:modified xsi:type="dcterms:W3CDTF">2026-08-21T09:35:30Z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049FA29A063E4DC0A4413210208E86B4</vt:lpwstr>
  </property>
  <property fmtid="{D5CDD505-2E9C-101B-9397-08002B2CF9AE}" pid="4" name="KSOTemplateDocerSaveRecord">
    <vt:lpwstr>eyJoZGlkIjoiNTMwMWFmZDIxYWE0OWQ3ZGEzNDFiNWE4ZGQ0NTU1NWMiLCJ1c2VySWQiOiI1OTIxMzQ4MjgifQ==</vt:lpwstr>
  </property>
</Properties>
</file>